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Report: Quantified Biophysical Boundaries and Thermodynamic Grounding for Regenerative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THERMODYNAMIC AND ECOLOGICAL IMPERATIVES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Entropic Constraint on Economic Activity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of transitioning from a growth-dependent economic model to regenerative governance is rigorously grounded in the laws of physics, specifically the First and Second Laws of Thermodynamics. Economic activity is, at its most fundamental level, an irreversible physical process occurring within the materially finite system of Earth, which is open only to solar energy. The analysis of this system reveals that the persistent goal of perpetual material-energy growth is thermodynamically impossible.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Entropy, Exergy, and Economic Systems: A Mechanistic View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human economic process, from extraction to consumption, relies on the conversion of low-entropy resources—known as Exergy (or available work)—into high-entropy waste and unusable energy, known as Anergy.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conversion is subject to the Second Law of Thermodynamics, which dictates that in any irreversible process, the entropy of the system and its surroundings must increase.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economic system, which can be viewed as a system transforming matter and energy over time, the relationship is defined by the entropy generation rate,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If  is the entropy of the system,  is the energy transfer by heat at thermodynamic temperature , the Second Law for a closed system mandates: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represents the irreversible generation rate of entropy within the economic process. It must always be non-negative. This generation rate is the physical measure of resource degradation. Economic activity inherently requires the dissipation of low-entropy material (concentrated minerals, fossil fuels, pure water) into high-entropy forms (dispersed pollution, degraded heat).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material throughput and energy dissipation rate of the economy are directly correlated with the rate of entropy generation. A larger, more complex economy processing more materials and energy generates entropy faster, rapidly consuming the Earth's finite capacity for low-entropy stock provision and high-entropy waste absorption.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Why Perpetual Material Growth Violates the Second Law of Thermodynamics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impossibility of indefinite economic growth stems from the fact that it requires the perpetual supply of low-entropy inputs and the infinite capacity of the planetary sinks to absorb high-entropy outputs.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production and recycling iteration inevitably accumulates a proportion of its matter-energy in the environment as high-entropy, degraded waste, preventing the process itself from being a system in perpetual motion.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physical reality renders the assumption of indefinite growth in the material-energy scale of the economy thermodynamically irresponsible.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mainstream economic models, which often ignore the fundamental necessity of matter and energy input (known as the </w:t>
      </w:r>
      <w:r w:rsidDel="00000000" w:rsidR="00000000" w:rsidRPr="00000000">
        <w:rPr>
          <w:rFonts w:ascii="Google Sans Text" w:cs="Google Sans Text" w:eastAsia="Google Sans Text" w:hAnsi="Google Sans Text"/>
          <w:i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fail because they attempt to violate Clausius’s constitutional laws of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Since non-renewable resources are finite and recycling is itself an entropy-generating, energy-intensive process that cannot achieve 100% material recovery, the eventual depletion and increase in global entropy are absolute and unavoidable.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only trajectory compatible with the Second Law is a steady-state or contracted material scale, where resource throughput is minimized and managed solely by the rate of solar Exergy income and planetary regeneration.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Calculation Protocol: Entropy Generation Rate () in Production Systems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 entropy generated in an economy is a function of the scale and quality of energy utilization. For any defined production process, the generation rate defines the physical unsustainability.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Formulaic Representation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 for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Exergy Input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flow  specific Exergy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Consumption of high-quality resources (low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Exergy Output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Useful work and product Exergy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Quantifies the amount of useful output obtained before dissipation.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Entropy Generation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the irreversible degradation of energy quality; must be non-negative. Total system entropy generation is the product of this rate and the physical scale of activity.</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thermodynamic grounding of the Degrowth mandate lies in the recognition that increasing efficiency (reducing  per unit output) is meaningless if the total physical scale of the economy (measured by total matter/energy throughput ) increases exponentially. The resulting exponential growth in total global entropy generation () quickly overwhelms any marginal efficiency gains. Therefore, the only physically responsible policy is to minimize  by imposing a negative or zero growth rate on the material scale of the economy, forcing Net Additions to Stock (NAS) to approach zero.</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The Limits of Efficiency: Quantifying the Jevons Paradox and Rebound Effects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Proponents of "green growth" rely on the concept of </w:t>
      </w:r>
      <w:r w:rsidDel="00000000" w:rsidR="00000000" w:rsidRPr="00000000">
        <w:rPr>
          <w:rFonts w:ascii="Google Sans Text" w:cs="Google Sans Text" w:eastAsia="Google Sans Text" w:hAnsi="Google Sans Text"/>
          <w:i w:val="1"/>
          <w:color w:val="1b1c1d"/>
          <w:rtl w:val="0"/>
        </w:rPr>
        <w:t xml:space="preserve">decoupling</w:t>
      </w:r>
      <w:r w:rsidDel="00000000" w:rsidR="00000000" w:rsidRPr="00000000">
        <w:rPr>
          <w:rFonts w:ascii="Google Sans Text" w:cs="Google Sans Text" w:eastAsia="Google Sans Text" w:hAnsi="Google Sans Text"/>
          <w:color w:val="1b1c1d"/>
          <w:rtl w:val="0"/>
        </w:rPr>
        <w:t xml:space="preserve">, arguing that economic output (GDP) can be absolutely separated from environmental pressures.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empirical evidence consistently demonstrates that this required absolute decoupling—where environmental pressure declines in absolute terms while economic output rises—is not occurring at the necessary global scale.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Efficiency gains, far from solving the problem, are routinely countered by the </w:t>
      </w:r>
      <w:r w:rsidDel="00000000" w:rsidR="00000000" w:rsidRPr="00000000">
        <w:rPr>
          <w:rFonts w:ascii="Google Sans Text" w:cs="Google Sans Text" w:eastAsia="Google Sans Text" w:hAnsi="Google Sans Text"/>
          <w:b w:val="1"/>
          <w:color w:val="1b1c1d"/>
          <w:rtl w:val="0"/>
        </w:rPr>
        <w:t xml:space="preserve">Jevons Paradox</w:t>
      </w:r>
      <w:r w:rsidDel="00000000" w:rsidR="00000000" w:rsidRPr="00000000">
        <w:rPr>
          <w:rFonts w:ascii="Google Sans Text" w:cs="Google Sans Text" w:eastAsia="Google Sans Text" w:hAnsi="Google Sans Text"/>
          <w:color w:val="1b1c1d"/>
          <w:rtl w:val="0"/>
        </w:rPr>
        <w:t xml:space="preserve"> and associated rebound effects.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paradox states that increased resource efficiency (e.g., more fuel-efficient cars or optimized manufacturing processes) lowers the effective cost of the resource or service, thereby stimulating increased overall consumption.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increase in scale offsets the initial efficiency gain, resulting in a net increase in total resource use and total entropy generation.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Current studies show that absolute decoupling across crucial areas like material flow and biodiversity impact is "unlikely to happen in the future".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complexity and size of advanced economies inherently trigger high rebound effects, ensuring that efficiency improvements translate not into resource conservation, but into an intensification of sustainability concerns.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confirms that sufficiency, defined as a contraction in the scale (or size) of resource consumption and waste generation, must complement, and ultimately supersede, efficiency policies.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Planetary Boundaries: Defining the Safe Operating Space (SOS)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Planetary Boundaries (PB) framework translates the abstract thermodynamic mandate for contraction into concrete, quantified biophysical limits that define the safe operating space (SOS) for humanity.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Transgressing these boundaries significantly elevates the risk of non-linear, abrupt, and irreversible environmental changes across continental or planetary scales.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The Biophysical Grounding of the Degrowth Mandate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PB framework, updated comprehensively in 2023, identifies nine critical Earth system processes required to maintain the stable Holocene state, the environment in which human civilization developed.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2023 update quantified all nine boundaries and, crucially, concluded that </w:t>
      </w:r>
      <w:r w:rsidDel="00000000" w:rsidR="00000000" w:rsidRPr="00000000">
        <w:rPr>
          <w:rFonts w:ascii="Google Sans Text" w:cs="Google Sans Text" w:eastAsia="Google Sans Text" w:hAnsi="Google Sans Text"/>
          <w:b w:val="1"/>
          <w:color w:val="1b1c1d"/>
          <w:rtl w:val="0"/>
        </w:rPr>
        <w:t xml:space="preserve">six of the nine boundaries are currently transgressed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finding is the definitive empirical proof for the Degrowth mandate. Humanity is no longer operating within the safe zone; it is in a zone of high risk. Policy must therefore transition from merely slowing environmental pressure (relative decoupling) to immediate, absolute contraction across material and energy throughputs to reduce risk and return the Earth system to the SOS. Ignoring any single boundary increases the systemic risk across all others, as the boundaries are highly interdependent.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example, the transgression of the Climate Change boundary directly affects the hydrological cycle and land system integrity, accelerating other risks.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Quantified Status and Transgression Levels (2023 Update)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for systemic contraction is illustrated by the severity of the measured transgression across multiple control variables, using data based on the latest scientific assessments (e.g., Richardson et al., 2023).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Global Biophysical Limits and Current Status (2023 Update)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Earth System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Boundary Threshold (Safe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Value (Approx.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Climate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Atmospheric CO2 Concentration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350 ppm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417 ppm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Climate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Radiative Forcing (W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+1.0 W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+2.91 W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Biosphere Integrity (Genetic 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Extinction Rate (E/MSY)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 10 E/MSY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100 E/MSY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Biogeochemical Flows (N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N₂ Removal/Use (Tg N yr⁻¹)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35 Tg N yr⁻¹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Transgressed</w:t>
            </w:r>
            <w:r w:rsidDel="00000000" w:rsidR="00000000" w:rsidRPr="00000000">
              <w:rPr>
                <w:rFonts w:ascii="Google Sans Text" w:cs="Google Sans Text" w:eastAsia="Google Sans Text" w:hAnsi="Google Sans Text"/>
                <w:color w:val="1b1c1d"/>
                <w:shd w:fill="auto" w:val="clear"/>
                <w:rtl w:val="0"/>
              </w:rPr>
              <w:t xml:space="preserve"> (Exact 2023 value varies, but well above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Biogeochemical Flows (P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 Inflow to Ocean (Ratio of 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10x Natural 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Transgressed</w:t>
            </w:r>
            <w:r w:rsidDel="00000000" w:rsidR="00000000" w:rsidRPr="00000000">
              <w:rPr>
                <w:rFonts w:ascii="Google Sans Text" w:cs="Google Sans Text" w:eastAsia="Google Sans Text" w:hAnsi="Google Sans Text"/>
                <w:color w:val="1b1c1d"/>
                <w:shd w:fill="auto" w:val="clear"/>
                <w:rtl w:val="0"/>
              </w:rPr>
              <w:t xml:space="preserve"> (Exact 2023 ratio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Freshwater Use (Blue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Consumptive Use (km³/yr)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4,000 km³/yr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18.2% disturbance (local boundary 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Transgressed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 System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Cropland (% of Ice-Free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59% (high level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Novel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Chemical Pollution (Plastics, POPs)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be Determined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Transgressed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Transgressed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Ocean Acidification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Aragonite Saturation State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explicitly defined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of pre-industrial state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Zone of Uncertainty</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confirms that the Earth system is functioning far outside the stable Holocene range. The level of transgression is severe: the extinction rate is currently at least 10 times the safe limit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radiative forcing is nearly triple the maximum safe limit.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most serious implication of these multi-boundary breaches is the deterioration of planetary resilience. Actions that affect one process (e.g., increased land use for agriculture) immediately impact others (e.g., increased nitrogen flows, biodiversity loss, and carbon release). A fragmented policy response, such as focusing only on decarbonization while ignoring material throughput, is insufficient because it fails to mitigate the complex web of interactions that are collectively pushing the Earth toward abrupt, catastrophic shifts.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required policy must therefore be a systemic, coordinated, and quantitative contraction across all material and energy throughput sectors.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GLOBAL METABOLIC BENCHMARKS AND FAIR SHARE ACCOUNTING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boundaries identified in Part 1 necessitate the quantification of human resource demand through Material Flow Accounting (MFA) to set verifiable targets for contraction.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Metabolism of Societies: Material Flow Accounting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Material and Energy Flow Analysis (MEFA) provides the framework for understanding the total metabolic scale of societies, quantifying both useful inputs and total environmental burden.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Specific Methodologies for Calculating Throughput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MEFA utilizes specific metrics to track the physical resources crossing the system boundary:</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Material Input (DMI):</w:t>
      </w:r>
      <w:r w:rsidDel="00000000" w:rsidR="00000000" w:rsidRPr="00000000">
        <w:rPr>
          <w:rFonts w:ascii="Google Sans Text" w:cs="Google Sans Text" w:eastAsia="Google Sans Text" w:hAnsi="Google Sans Text"/>
          <w:color w:val="1b1c1d"/>
          <w:rtl w:val="0"/>
        </w:rPr>
        <w:t xml:space="preserve"> Measures all materials extracted from the domestic territory plus all physical imports.</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Domestic Material Consumption (DMC):</w:t>
      </w:r>
      <w:r w:rsidDel="00000000" w:rsidR="00000000" w:rsidRPr="00000000">
        <w:rPr>
          <w:rFonts w:ascii="Google Sans Text" w:cs="Google Sans Text" w:eastAsia="Google Sans Text" w:hAnsi="Google Sans Text"/>
          <w:color w:val="1b1c1d"/>
          <w:rtl w:val="0"/>
        </w:rPr>
        <w:t xml:space="preserve"> Represents the material actually consumed within the economy, calculated as DMI minus exports (DMC = DMI - Exports).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Material Requirement (TMR):</w:t>
      </w:r>
      <w:r w:rsidDel="00000000" w:rsidR="00000000" w:rsidRPr="00000000">
        <w:rPr>
          <w:rFonts w:ascii="Google Sans Text" w:cs="Google Sans Text" w:eastAsia="Google Sans Text" w:hAnsi="Google Sans Text"/>
          <w:color w:val="1b1c1d"/>
          <w:rtl w:val="0"/>
        </w:rPr>
        <w:t xml:space="preserve"> The most exhaustive metric, TMR comprises DMI plus all "Hidden Flows" (HF), which include unused extraction (e.g., overburden from mining, soil displacement from construction) and the indirect material flows associated with imports and exports.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TMR provides the clearest picture of total ecological pressure.</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 Additions to Stock (NAS):</w:t>
      </w:r>
      <w:r w:rsidDel="00000000" w:rsidR="00000000" w:rsidRPr="00000000">
        <w:rPr>
          <w:rFonts w:ascii="Google Sans Text" w:cs="Google Sans Text" w:eastAsia="Google Sans Text" w:hAnsi="Google Sans Text"/>
          <w:color w:val="1b1c1d"/>
          <w:rtl w:val="0"/>
        </w:rPr>
        <w:t xml:space="preserve"> This metric measures the physical growth rate of the economy, comprising the net increase in long-lived goods, infrastructure, and buildings.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an economy to achieve material steady-state (the non-growing state compatible with the Second Law), NAS must trend toward zero.</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Calculation Protocol: Determining Total Material Requirement (TMR)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in Degrowth Auditing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Domestic Extraction + Imports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Tracks direct inputs to the economy.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DMI - Exports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Consumption-based footprint (the materials ultimately dissipated domestically).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DMI + Hidden Flows (HF)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resource pressure, including unused flows and indirect impacts from trade.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DMI - Domestic Processed Output (DPO) - Exports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physical growth; must be minimized to reach steady-state.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Resource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GDP / TMR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Efficiency measure; tracks decoupling effort (must increase sharply as TMR falls).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Per Capita Material Footprint Targets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current material throughput is massively unsustainable and inequitable. The average person has a material footprint of approximately 12.6 metric tons per year.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inequality is stark: the material footprint per capita in high-income countries is approximately </w:t>
      </w:r>
      <w:r w:rsidDel="00000000" w:rsidR="00000000" w:rsidRPr="00000000">
        <w:rPr>
          <w:rFonts w:ascii="Google Sans Text" w:cs="Google Sans Text" w:eastAsia="Google Sans Text" w:hAnsi="Google Sans Text"/>
          <w:b w:val="1"/>
          <w:color w:val="1b1c1d"/>
          <w:rtl w:val="0"/>
        </w:rPr>
        <w:t xml:space="preserve">10 times</w:t>
      </w:r>
      <w:r w:rsidDel="00000000" w:rsidR="00000000" w:rsidRPr="00000000">
        <w:rPr>
          <w:rFonts w:ascii="Google Sans Text" w:cs="Google Sans Text" w:eastAsia="Google Sans Text" w:hAnsi="Google Sans Text"/>
          <w:color w:val="1b1c1d"/>
          <w:rtl w:val="0"/>
        </w:rPr>
        <w:t xml:space="preserve"> the level found in low-income countries.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the EU averages  tonnes per capita.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sustainable level of resource use for current and future generations, aligning with Planetary Boundaries, the global consumption rate must be reduced drastically.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Sustainable Global Material Footprint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Global Average Material Footprint: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12.6 metric tons per capita per year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Sustainable Material Footprint Target (2050):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Below 5 metric tons per capita per year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establishes a clear, quantitative contraction requirement: high-income nations, currently consuming 14 to 20 metric tons per capita, must achieve a material throughput reduction of </w:t>
      </w:r>
      <w:r w:rsidDel="00000000" w:rsidR="00000000" w:rsidRPr="00000000">
        <w:rPr>
          <w:rFonts w:ascii="Google Sans Text" w:cs="Google Sans Text" w:eastAsia="Google Sans Text" w:hAnsi="Google Sans Text"/>
          <w:b w:val="1"/>
          <w:color w:val="1b1c1d"/>
          <w:rtl w:val="0"/>
        </w:rPr>
        <w:t xml:space="preserve">at least 60-70%</w:t>
      </w:r>
      <w:r w:rsidDel="00000000" w:rsidR="00000000" w:rsidRPr="00000000">
        <w:rPr>
          <w:rFonts w:ascii="Google Sans Text" w:cs="Google Sans Text" w:eastAsia="Google Sans Text" w:hAnsi="Google Sans Text"/>
          <w:color w:val="1b1c1d"/>
          <w:rtl w:val="0"/>
        </w:rPr>
        <w:t xml:space="preserve"> (i.e., reducing  to ). The imperative for contraction in the North is not merely an ethical consideration but a physical necessity driven by global resource equity. Since low-income nations require a limited, targeted increase in material use for essential infrastructure and well-being, the only way to meet the global 5 t/capita ceiling is through radical, planned downscaling in affluent regions.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Ecological Footprint vs Biocapacity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Ecological Footprint (EF) methodology provides a spatial quantification of resource demand, measured in biologically productive land area, or global hectares (gha).</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How to Calculate Ecological Footprint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Ecological Footprint accounting tracks the demand placed on six productive surface types: cropland, grazing land, fishing grounds, forest area, built-up land, and land required to sequester carbon emissions.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Biocapacity (BC) measures the capacity of these ecosystems to regenerate resources and absorb waste under current management practices.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Both EF and BC are standardized into </w:t>
      </w:r>
      <w:r w:rsidDel="00000000" w:rsidR="00000000" w:rsidRPr="00000000">
        <w:rPr>
          <w:rFonts w:ascii="Google Sans Text" w:cs="Google Sans Text" w:eastAsia="Google Sans Text" w:hAnsi="Google Sans Text"/>
          <w:b w:val="1"/>
          <w:color w:val="1b1c1d"/>
          <w:rtl w:val="0"/>
        </w:rPr>
        <w:t xml:space="preserve">global hectares (gha)</w:t>
      </w:r>
      <w:r w:rsidDel="00000000" w:rsidR="00000000" w:rsidRPr="00000000">
        <w:rPr>
          <w:rFonts w:ascii="Google Sans Text" w:cs="Google Sans Text" w:eastAsia="Google Sans Text" w:hAnsi="Google Sans Text"/>
          <w:color w:val="1b1c1d"/>
          <w:rtl w:val="0"/>
        </w:rPr>
        <w:t xml:space="preserve">, which are standardized units of area representing world average biological productivity.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country or region runs an ecological deficit if its EF exceeds its BC.</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deficit is met by importing resources, liquidating local ecological assets (e.g., deforestation, overfishing), or emitting carbon dioxide into the atmosphere, which represents an unsustainable drawdown of natural capital.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Calculation Protocol: Ecological Footprint (EF) Calculation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 Ecological Footprint is the sum of the standardized areas required for a population’s consumption: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is the area type (e.g., cropland, forest),  is the yield factor (local productivity relative to the world average), and  is the equivalence factor (converts specific land types to gha).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Global Overshoot and Fair Earth-Share Per Capita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world is currently operating under a global ecological overshoot, meaning human demand exceeds the planet's biocapacity.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Global Biocapacity Limit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Global Biocapacity Available (2023):</w:t>
      </w:r>
      <w:r w:rsidDel="00000000" w:rsidR="00000000" w:rsidRPr="00000000">
        <w:rPr>
          <w:rFonts w:ascii="Google Sans Text" w:cs="Google Sans Text" w:eastAsia="Google Sans Text" w:hAnsi="Google Sans Text"/>
          <w:color w:val="1b1c1d"/>
          <w:rtl w:val="0"/>
        </w:rPr>
        <w:t xml:space="preserve">  11.9 billion hectares of biologically productive land.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 Earth-Share per Capita (Biocapacity):</w:t>
      </w:r>
      <w:r w:rsidDel="00000000" w:rsidR="00000000" w:rsidRPr="00000000">
        <w:rPr>
          <w:rFonts w:ascii="Google Sans Text" w:cs="Google Sans Text" w:eastAsia="Google Sans Text" w:hAnsi="Google Sans Text"/>
          <w:color w:val="1b1c1d"/>
          <w:rtl w:val="0"/>
        </w:rPr>
        <w:t xml:space="preserve"> Dividing the total available biocapacity by the global population ( billion people) yields a critical physical ceiling of </w:t>
      </w:r>
      <w:r w:rsidDel="00000000" w:rsidR="00000000" w:rsidRPr="00000000">
        <w:rPr>
          <w:rFonts w:ascii="Google Sans Text" w:cs="Google Sans Text" w:eastAsia="Google Sans Text" w:hAnsi="Google Sans Text"/>
          <w:b w:val="1"/>
          <w:color w:val="1b1c1d"/>
          <w:rtl w:val="0"/>
        </w:rPr>
        <w:t xml:space="preserve">1.5 to 1.6 global hectares (gha) per person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area must cover all human resource demands and maintain a necessary biodiversity buffer.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Global Average Footprint: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2.7 gha per person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Current Overshoot:</w:t>
      </w:r>
      <w:r w:rsidDel="00000000" w:rsidR="00000000" w:rsidRPr="00000000">
        <w:rPr>
          <w:rFonts w:ascii="Google Sans Text" w:cs="Google Sans Text" w:eastAsia="Google Sans Text" w:hAnsi="Google Sans Text"/>
          <w:color w:val="1b1c1d"/>
          <w:rtl w:val="0"/>
        </w:rPr>
        <w:t xml:space="preserve"> The  footprint, compared to the  fair share, represents a global ecological deficit requiring an absolute contraction of approximately 40% to return to equilibrium. For high-consumption nations whose footprints often exceed 4 or 5 gha/capita (e.g., Switzerland at 3.74 gha/capita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necessary contraction is far greater.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Carbon Budget Accounting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carbon budget represents the ultimate thermodynamic constraint on energy throughput, determined by the capacity of the atmosphere to absorb high-entropy CO2 waste before triggering catastrophic climate tipping points.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Remaining Carbon Budget for 1.5°C/2°C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IPCC's Sixth Assessment Report (AR6) provides the definitive cumulative net CO2 budgets remaining from 2020 onward.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Remaining Carbon Budget (GtCO2, from 2020)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Warming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Probability of Limiting Warming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Remaining Carbon Budget (GtCO2)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Exhaustion Date (Current Emissions Rate  GtCO2/yr)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GtCO2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83% (High Precaution)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GtCO2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2025 (Exhausted this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1150 GtCO2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2049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stringent threshold, the 83% probability budget for 1.5°C, is practically exhausted in the current year.</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critical time constraint means that any mitigation strategy relying on gradual technological improvement and continued economic growth is physically incompatible with maintaining stable planetary climate dynamics. The window for avoiding extreme, abrupt climate risk has closed, and only immediate, radical contraction in global CO2 emissions can maintain even the 50% probability pathway.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Per Capita Carbon Budgets and Timeframes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remaining 50% likelihood budget of 500 GtCO2 must be distributed equitably. Given a global population of approximately 8.2 billion in 2025, the total available cumulative carbon is about 61 tonnes CO2 per capita.</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Assuming a target of achieving Net Zero by 2050 (a 30-year period from 2020), the average annual "fair earth share" carbon emission budget is calculated as: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Compared to the current global average (approximately 4.8 tCO2/capita/yr), this mandate requires an immediate global reduction of approximately 56%. For highly industrialized countries, which often exceed 8 to 15 tCO2/capita/yr, the required contraction must be dramatically larger—potentially 75% or more—to facilitate global convergence toward the equitable 2.1 tCO2 limit. The Degrowth mandate provides the framework for this massive, planned, and equitable reduction in energy-related material throughput.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BIOREGIONAL CARRYING CAPACITY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Global boundaries must be operationalized at the local, administrative, or ecological (bioregional) scale. This localization relies on quantifying the sustainable regenerative rates of critical natural assets: water, soil, and net energy.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Watershed-Based Limits: Hydrological Constraints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Sustainable water usage is governed by the watershed-based water budget, which is a rate constraint defined by long-term hydrological recharge and flow.</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Water Budget Calculations and Sustainable Extraction Rates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basic water-budget equation for a watershed is  (Precipitation + Inflow = Evapotranspiration + Change in Storage + Outflow).</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Sustainable extraction must ensure that the change in water storage ( for surface water or  for groundwater) remains positive or zero over the long term.</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Groundwater Recharge:</w:t>
      </w:r>
      <w:r w:rsidDel="00000000" w:rsidR="00000000" w:rsidRPr="00000000">
        <w:rPr>
          <w:rFonts w:ascii="Google Sans Text" w:cs="Google Sans Text" w:eastAsia="Google Sans Text" w:hAnsi="Google Sans Text"/>
          <w:color w:val="1b1c1d"/>
          <w:rtl w:val="0"/>
        </w:rPr>
        <w:t xml:space="preserve"> The maximum sustainable withdrawal rate for groundwater is defined by the Aquifer Recharge rate (), calculated from precipitation (), actual evapotranspiration (), runoff (), and changes in storage.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If extraction exceeds , the aquifer storage is depleted, leading to physical non-sustainability.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Surface Water Availability:</w:t>
      </w:r>
      <w:r w:rsidDel="00000000" w:rsidR="00000000" w:rsidRPr="00000000">
        <w:rPr>
          <w:rFonts w:ascii="Google Sans Text" w:cs="Google Sans Text" w:eastAsia="Google Sans Text" w:hAnsi="Google Sans Text"/>
          <w:color w:val="1b1c1d"/>
          <w:rtl w:val="0"/>
        </w:rPr>
        <w:t xml:space="preserve"> Sustainable surface water extraction is constrained by the need to maintain </w:t>
      </w:r>
      <w:r w:rsidDel="00000000" w:rsidR="00000000" w:rsidRPr="00000000">
        <w:rPr>
          <w:rFonts w:ascii="Google Sans Text" w:cs="Google Sans Text" w:eastAsia="Google Sans Text" w:hAnsi="Google Sans Text"/>
          <w:b w:val="1"/>
          <w:color w:val="1b1c1d"/>
          <w:rtl w:val="0"/>
        </w:rPr>
        <w:t xml:space="preserve">Environmental Flow Requirements (EFR)</w:t>
      </w:r>
      <w:r w:rsidDel="00000000" w:rsidR="00000000" w:rsidRPr="00000000">
        <w:rPr>
          <w:rFonts w:ascii="Google Sans Text" w:cs="Google Sans Text" w:eastAsia="Google Sans Text" w:hAnsi="Google Sans Text"/>
          <w:color w:val="1b1c1d"/>
          <w:rtl w:val="0"/>
        </w:rPr>
        <w:t xml:space="preserve">—the quantity and timing of freshwater flows necessary to sustain aquatic ecosystems and the associated human cultures and economies.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Calculation Protocol: Sustainable Surface Water Extraction (EFR)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Sustainable management typically limits total water withdrawal to a percentage of the Mean Annual Flow (MAF) or seasonal flow rates, especially during periods of low flow.</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Seasonal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Maximum Abstraction Threshold (% of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Low-water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(Zone of Uncertainty: 25-55%)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Intermediate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(Zone of Uncertainty: 40-70%)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High-water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 (Zone of Uncertainty: 55-85%)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bioregion is physically unsustainable if its consumptive blue water use exceeds these EFR thresholds, forcing the system into a high-risk state.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the sustainability constraint must integrate the chemical quality of water. High-entropy discharges (industrial pollutants, agricultural runoff) effectively reduce the available resource pool by degrading water quality, necessitating strict limits on high-entropy wastewater release to protect the quantity and support capacity of the hydrological system.</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Soil and Land Capacity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 integrity is a critical bioregional boundary, defined by the balance between resource liquidation (erosion) and regeneration (soil formation).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Soil Formation Rates vs. Erosion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Soil is a renewable resource only if the rate of loss is balanced by the rate of formation. Anthropogenic activities, primarily industrial agriculture and land-use change, have severely disrupted this balance.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Soil Integrity</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Average Soil Formation Rate (Regenerative Capacity):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0.3 to 1.4 t ha⁻¹ yr⁻¹</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Actual Mean Soil Erosion Rate (Anthropogenic Pressure):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3 to 40 t ha⁻¹ yr⁻¹</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global rate of soil erosion due to anthropogenic activities is estimated to be </w:t>
      </w:r>
      <w:r w:rsidDel="00000000" w:rsidR="00000000" w:rsidRPr="00000000">
        <w:rPr>
          <w:rFonts w:ascii="Google Sans Text" w:cs="Google Sans Text" w:eastAsia="Google Sans Text" w:hAnsi="Google Sans Text"/>
          <w:b w:val="1"/>
          <w:color w:val="1b1c1d"/>
          <w:rtl w:val="0"/>
        </w:rPr>
        <w:t xml:space="preserve">10 to 40 times greater</w:t>
      </w:r>
      <w:r w:rsidDel="00000000" w:rsidR="00000000" w:rsidRPr="00000000">
        <w:rPr>
          <w:rFonts w:ascii="Google Sans Text" w:cs="Google Sans Text" w:eastAsia="Google Sans Text" w:hAnsi="Google Sans Text"/>
          <w:color w:val="1b1c1d"/>
          <w:rtl w:val="0"/>
        </w:rPr>
        <w:t xml:space="preserve"> than the tolerable soil formation rate.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massive deficit means that under current management, topsoils on tilled arable land in regions like Europe could be 2 to 30 cm thinner within a century.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gap provides a non-negotiable quantitative mandate for the degrowth of erosive, land-intensive practices, requiring an immediate transition to regenerative agricultural methods and significant reductions in production scale to achieve a net-zero or net-positive soil balance.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Land Area Per Capita Requirements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available fair earth share of 1.5 to 1.6 gha/capita dictates how land must be managed. Land management must address both food production and infrastructure expansion.</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Food Land Use:</w:t>
      </w:r>
      <w:r w:rsidDel="00000000" w:rsidR="00000000" w:rsidRPr="00000000">
        <w:rPr>
          <w:rFonts w:ascii="Google Sans Text" w:cs="Google Sans Text" w:eastAsia="Google Sans Text" w:hAnsi="Google Sans Text"/>
          <w:color w:val="1b1c1d"/>
          <w:rtl w:val="0"/>
        </w:rPr>
        <w:t xml:space="preserve"> Global food production currently occupies over one-third of the world’s land surface.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To minimize this footprint and ensure land availability for carbon sequestration and biodiversity, dietary contraction is necessary. Research indicates that a shift toward a plant-based diet worldwide could reduce global land use for agriculture by as much as </w:t>
      </w:r>
      <w:r w:rsidDel="00000000" w:rsidR="00000000" w:rsidRPr="00000000">
        <w:rPr>
          <w:rFonts w:ascii="Google Sans Text" w:cs="Google Sans Text" w:eastAsia="Google Sans Text" w:hAnsi="Google Sans Text"/>
          <w:b w:val="1"/>
          <w:color w:val="1b1c1d"/>
          <w:rtl w:val="0"/>
        </w:rPr>
        <w:t xml:space="preserve">75%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Infrastructure:</w:t>
      </w:r>
      <w:r w:rsidDel="00000000" w:rsidR="00000000" w:rsidRPr="00000000">
        <w:rPr>
          <w:rFonts w:ascii="Google Sans Text" w:cs="Google Sans Text" w:eastAsia="Google Sans Text" w:hAnsi="Google Sans Text"/>
          <w:color w:val="1b1c1d"/>
          <w:rtl w:val="0"/>
        </w:rPr>
        <w:t xml:space="preserve"> Physical growth, measured by NAS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leads to built-up land expansion. To adhere to biocapacity limits, regenerative governance must restrict the commodification of property and implement maximum quotas for floor area per capita (e.g., maximum size limits for residences)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minimizing the expansion of built-up land.</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Local Energy Budgets and EROI Thresholds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Energy throughput is the primary driver of entropy generation. Sustainable bioregional energy budgets must be grounded in the local potential for solar energy capture (direct and indirect) and the net utility derived from the energy source.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3.3.1 Energy Return on Investment (EROI) Thresholds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EROI (Energy Return on Investment) is the critical physical metric for energy planning, quantifying the ratio of energy delivered by an energy source to the energy required to extract, refine, and deliver that energy (EROI = Energy Output / Energy Input).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 EROI is essential because energy is required not only for direct consumption but also for the complex web of societal activities, including maintenance of infrastructure, healthcare, education, and technological innovation.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If the EROI is too low, an increasing proportion of available energy must be diverted back into the energy system itself, reducing the net energy available for discretionary social complexity.</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Quantified Threshold: Minimum EROI for Complex Societies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EROI Threshold:</w:t>
      </w:r>
      <w:r w:rsidDel="00000000" w:rsidR="00000000" w:rsidRPr="00000000">
        <w:rPr>
          <w:rFonts w:ascii="Google Sans Text" w:cs="Google Sans Text" w:eastAsia="Google Sans Text" w:hAnsi="Google Sans Text"/>
          <w:color w:val="1b1c1d"/>
          <w:rtl w:val="0"/>
        </w:rPr>
        <w:t xml:space="preserve"> Estimates of the minimum EROI required to sustain a complex, industrialized society range from </w:t>
      </w:r>
      <w:r w:rsidDel="00000000" w:rsidR="00000000" w:rsidRPr="00000000">
        <w:rPr>
          <w:rFonts w:ascii="Google Sans Text" w:cs="Google Sans Text" w:eastAsia="Google Sans Text" w:hAnsi="Google Sans Text"/>
          <w:b w:val="1"/>
          <w:color w:val="1b1c1d"/>
          <w:rtl w:val="0"/>
        </w:rPr>
        <w:t xml:space="preserve">5:1 to 10:1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Any primary energy source or energy mix falling below this 5:1 threshold fundamentally limits the resources available for long-term development and maintenance of high-quality public services.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Degrowth pathway planning must prioritize maximizing the net energy yield (high EROI) and structure societal functions (transport, housing, food) to operate within the constraints of this net energy budget, thus minimizing total required energy throughput and entropy generation.</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IMPLEMENTATION PROTOCOLS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to regenerative governance requires moving beyond macro-level critique to implementable tools that enforce quantified boundaries at the bioregional level.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Bioregional Metabolic Flow Audit Tool (BMFAT)</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BMFAT is a decision-support methodology that integrates Material Flow Analysis (MFA) with Bioregional Carrying Capacity (BCC) limits, providing an auditable process for managing societal metabolism.</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Step-by-Step Methodology</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BMFAT provides a mechanism to verify that regional physical flows (DMC, EF, energy) adhere to the global physical ceilings (5 t/capita, 1.6 gha/capita, EFR, T-Value).</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Bioregional Boundary:</w:t>
      </w:r>
      <w:r w:rsidDel="00000000" w:rsidR="00000000" w:rsidRPr="00000000">
        <w:rPr>
          <w:rFonts w:ascii="Google Sans Text" w:cs="Google Sans Text" w:eastAsia="Google Sans Text" w:hAnsi="Google Sans Text"/>
          <w:color w:val="1b1c1d"/>
          <w:rtl w:val="0"/>
        </w:rPr>
        <w:t xml:space="preserve"> Define the audit boundary based on hydrological (watershed), ecological, and socio-administrative criteria.</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Quantify Material Input Flows (TMR):</w:t>
      </w:r>
      <w:r w:rsidDel="00000000" w:rsidR="00000000" w:rsidRPr="00000000">
        <w:rPr>
          <w:rFonts w:ascii="Google Sans Text" w:cs="Google Sans Text" w:eastAsia="Google Sans Text" w:hAnsi="Google Sans Text"/>
          <w:color w:val="1b1c1d"/>
          <w:rtl w:val="0"/>
        </w:rPr>
        <w:t xml:space="preserve"> Calculate the Total Material Requirement (TMR) entering the bioregion, including domestic extraction, imports, and all associated hidden flows (overburden, indirect material flows).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Quantify Stock Changes (NAS):</w:t>
      </w:r>
      <w:r w:rsidDel="00000000" w:rsidR="00000000" w:rsidRPr="00000000">
        <w:rPr>
          <w:rFonts w:ascii="Google Sans Text" w:cs="Google Sans Text" w:eastAsia="Google Sans Text" w:hAnsi="Google Sans Text"/>
          <w:color w:val="1b1c1d"/>
          <w:rtl w:val="0"/>
        </w:rPr>
        <w:t xml:space="preserve"> Measure the physical growth rate (Net Additions to Stock) of buildings, roads, and durable goods. Audit this rate against the steady-state goal (NAS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Quantify Output Flows (DPO/DMO):</w:t>
      </w:r>
      <w:r w:rsidDel="00000000" w:rsidR="00000000" w:rsidRPr="00000000">
        <w:rPr>
          <w:rFonts w:ascii="Google Sans Text" w:cs="Google Sans Text" w:eastAsia="Google Sans Text" w:hAnsi="Google Sans Text"/>
          <w:color w:val="1b1c1d"/>
          <w:rtl w:val="0"/>
        </w:rPr>
        <w:t xml:space="preserve"> Track all high-entropy waste outputs (emissions, dissipative flows, unused heat, landfill input).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Assess Regenerative Capacity (BC/EFR):</w:t>
      </w:r>
      <w:r w:rsidDel="00000000" w:rsidR="00000000" w:rsidRPr="00000000">
        <w:rPr>
          <w:rFonts w:ascii="Google Sans Text" w:cs="Google Sans Text" w:eastAsia="Google Sans Text" w:hAnsi="Google Sans Text"/>
          <w:color w:val="1b1c1d"/>
          <w:rtl w:val="0"/>
        </w:rPr>
        <w:t xml:space="preserve"> Calculate the bioregion's total Biocapacity (BC in gha) and the constraints on water (Environmental Flow Requirements, EFR) and soil (Soil Formation Rate).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Calculate Biophysical Deficit:</w:t>
      </w:r>
      <w:r w:rsidDel="00000000" w:rsidR="00000000" w:rsidRPr="00000000">
        <w:rPr>
          <w:rFonts w:ascii="Google Sans Text" w:cs="Google Sans Text" w:eastAsia="Google Sans Text" w:hAnsi="Google Sans Text"/>
          <w:color w:val="1b1c1d"/>
          <w:rtl w:val="0"/>
        </w:rPr>
        <w:t xml:space="preserve"> Compare current resource throughput (DMC/capita and EF/capita) against the sustainable global ceilings (5 t/capita and 1.6 gha/capita). Identify the gap (the magnitude of the contraction required).</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Contraction Mandates:</w:t>
      </w:r>
      <w:r w:rsidDel="00000000" w:rsidR="00000000" w:rsidRPr="00000000">
        <w:rPr>
          <w:rFonts w:ascii="Google Sans Text" w:cs="Google Sans Text" w:eastAsia="Google Sans Text" w:hAnsi="Google Sans Text"/>
          <w:color w:val="1b1c1d"/>
          <w:rtl w:val="0"/>
        </w:rPr>
        <w:t xml:space="preserve"> Specify which sectors are exceeding local regenerative limits (e.g., if water withdrawal exceeds EFR, or erosion exceeds formation), mandating specific, quantitative reductions in activity within that sector.</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Example: Complete Audit for a 50,000 Person Bioregion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bioregion of 50,000 people located in a high-income setting, where current practices reflect global averages for affluence.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Biophysical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Audit Result (Per 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Biophysical Limit/Target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Contraction Necessity/Physical Deficit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Throughput (DMC)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t/capita/yr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t/capita/yr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66.7% Material Contraction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Land Footprint (EF)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gha/capita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gha/capita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60% Footprint Contraction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Soil Integrity (Net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Erosion: 15 t ha⁻¹ yr⁻¹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Formation: 1.0 t ha⁻¹ yr⁻¹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1400% Erosion overshoot; mandatory change in farming practices.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Water Extraction (Low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 of Mean Annual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of Mean Annual Flow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Transgression (10% over EFR); mandatory abstraction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 Resilience (EROI)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EROI of current mix: 3.5:1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Minimum for complex society: 5:1 to 10:1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 energy insufficient for complex societal maintenance; mandatory shift to high-EROI sources.</w:t>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BMFAT removes ambiguity. The resulting report shows that continued operation constitutes a measurable, escalating risk to the physical viability of the community. For instance, an energy system with an EROI of  is physically unable to support the non-discretionary demands of modern infrastructure and health services without drawing down essential energy reserves, guaranteeing future instability.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Degrowth Pathway Modeling</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Modeling of degrowth pathways focuses on achieving a socially sustainable reduction of society's throughput or metabolism.</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Scale and Timeframe for Reductions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Degrowth scenarios mandate rapid, front-loaded physical contraction in affluent economies to meet immediate biophysical deadlines (e.g., the pre-2030 carbon budget exhaustion).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Quantitative studies using integrated assessment models (IAMs) reveal that pathways involving stagnant or rapidly reducing GDP per capita (e.g.,  per year) can significantly mitigate feasibility concerns associated with rapid decarbonization.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For instance, stagnating GDP per capita in Australia was modeled to reduce the mid-century need for upscaling solar and wind energy by approximately </w:t>
      </w:r>
      <w:r w:rsidDel="00000000" w:rsidR="00000000" w:rsidRPr="00000000">
        <w:rPr>
          <w:rFonts w:ascii="Google Sans Text" w:cs="Google Sans Text" w:eastAsia="Google Sans Text" w:hAnsi="Google Sans Text"/>
          <w:b w:val="1"/>
          <w:color w:val="1b1c1d"/>
          <w:rtl w:val="0"/>
        </w:rPr>
        <w:t xml:space="preserve">40%</w:t>
      </w:r>
      <w:r w:rsidDel="00000000" w:rsidR="00000000" w:rsidRPr="00000000">
        <w:rPr>
          <w:rFonts w:ascii="Google Sans Text" w:cs="Google Sans Text" w:eastAsia="Google Sans Text" w:hAnsi="Google Sans Text"/>
          <w:color w:val="1b1c1d"/>
          <w:rtl w:val="0"/>
        </w:rPr>
        <w:t xml:space="preserve"> compared to a growth baseline.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demonstrates that degrowth directly reduces the scale of the required technological transition, making climate mitigation pathways more physically feasible.</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Sector-Specific Targets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Contraction targets must be explicitly volumetric and material-based:</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Throughput Reduction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Targets/Policies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Radical reduction in energy/material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 investments in high-speed transport infrastructure (high-speed rail, air capacity); prioritize active mobility and shared, low-speed transit.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Housing/Construction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 physical growth (NAS) to near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Implement maximum quotas for floor area per capita (e.g., 30 /capita); progressive property taxation favoring density and smaller units.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Alignment with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Mandate shift away from land-intensive animal products toward localized, sustainable plant-based yields; enact land justice protocols.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4.2.3 Social Equity Considerations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Degrowth is inherently defined as an </w:t>
      </w:r>
      <w:r w:rsidDel="00000000" w:rsidR="00000000" w:rsidRPr="00000000">
        <w:rPr>
          <w:rFonts w:ascii="Google Sans Text" w:cs="Google Sans Text" w:eastAsia="Google Sans Text" w:hAnsi="Google Sans Text"/>
          <w:i w:val="1"/>
          <w:color w:val="1b1c1d"/>
          <w:rtl w:val="0"/>
        </w:rPr>
        <w:t xml:space="preserve">equitable</w:t>
      </w:r>
      <w:r w:rsidDel="00000000" w:rsidR="00000000" w:rsidRPr="00000000">
        <w:rPr>
          <w:rFonts w:ascii="Google Sans Text" w:cs="Google Sans Text" w:eastAsia="Google Sans Text" w:hAnsi="Google Sans Text"/>
          <w:color w:val="1b1c1d"/>
          <w:rtl w:val="0"/>
        </w:rPr>
        <w:t xml:space="preserve"> downscaling.</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contraction mandate must be achieved through progressive policy: high-income populations must undertake the vast majority of the throughput reduction (60-70% material contraction) to allow for sufficient resource space for essential improvements in low-income regions.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Modeling confirms that strong reductions in inequality mitigate the risk that reduced throughput will compromise access to decent living services.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Monitoring and Verification</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Monitoring regenerative governance requires a dedicated system that tracks physical and biophysical indicators, overriding reliance on flow metrics like GDP.</w:t>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Indicators for Tracking Physical Limits:</w:t>
      </w:r>
    </w:p>
    <w:p w:rsidR="00000000" w:rsidDel="00000000" w:rsidP="00000000" w:rsidRDefault="00000000" w:rsidRPr="00000000" w14:paraId="0000017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 Contraction:</w:t>
      </w:r>
      <w:r w:rsidDel="00000000" w:rsidR="00000000" w:rsidRPr="00000000">
        <w:rPr>
          <w:rFonts w:ascii="Google Sans Text" w:cs="Google Sans Text" w:eastAsia="Google Sans Text" w:hAnsi="Google Sans Text"/>
          <w:color w:val="1b1c1d"/>
          <w:rtl w:val="0"/>
        </w:rPr>
        <w:t xml:space="preserve"> Total Material Requirement per capita (TMR/capita).</w:t>
      </w:r>
    </w:p>
    <w:p w:rsidR="00000000" w:rsidDel="00000000" w:rsidP="00000000" w:rsidRDefault="00000000" w:rsidRPr="00000000" w14:paraId="0000017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Physical Growth Control:</w:t>
      </w:r>
      <w:r w:rsidDel="00000000" w:rsidR="00000000" w:rsidRPr="00000000">
        <w:rPr>
          <w:rFonts w:ascii="Google Sans Text" w:cs="Google Sans Text" w:eastAsia="Google Sans Text" w:hAnsi="Google Sans Text"/>
          <w:color w:val="1b1c1d"/>
          <w:rtl w:val="0"/>
        </w:rPr>
        <w:t xml:space="preserve"> Net Additions to Stock (NAS).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Carrying Capacity:</w:t>
      </w:r>
      <w:r w:rsidDel="00000000" w:rsidR="00000000" w:rsidRPr="00000000">
        <w:rPr>
          <w:rFonts w:ascii="Google Sans Text" w:cs="Google Sans Text" w:eastAsia="Google Sans Text" w:hAnsi="Google Sans Text"/>
          <w:color w:val="1b1c1d"/>
          <w:rtl w:val="0"/>
        </w:rPr>
        <w:t xml:space="preserve"> Ecological Footprint vs. Biocapacity balance (EF - BC).</w:t>
      </w:r>
    </w:p>
    <w:p w:rsidR="00000000" w:rsidDel="00000000" w:rsidP="00000000" w:rsidRDefault="00000000" w:rsidRPr="00000000" w14:paraId="000001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Energy Viability:</w:t>
      </w:r>
      <w:r w:rsidDel="00000000" w:rsidR="00000000" w:rsidRPr="00000000">
        <w:rPr>
          <w:rFonts w:ascii="Google Sans Text" w:cs="Google Sans Text" w:eastAsia="Google Sans Text" w:hAnsi="Google Sans Text"/>
          <w:color w:val="1b1c1d"/>
          <w:rtl w:val="0"/>
        </w:rPr>
        <w:t xml:space="preserve"> EROI of the primary energy mix.</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Land Integrity:</w:t>
      </w:r>
      <w:r w:rsidDel="00000000" w:rsidR="00000000" w:rsidRPr="00000000">
        <w:rPr>
          <w:rFonts w:ascii="Google Sans Text" w:cs="Google Sans Text" w:eastAsia="Google Sans Text" w:hAnsi="Google Sans Text"/>
          <w:color w:val="1b1c1d"/>
          <w:rtl w:val="0"/>
        </w:rPr>
        <w:t xml:space="preserve"> Net Soil Flow Rate (Soil Formation Rate - Erosion Rate).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7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Climate Performance:</w:t>
      </w:r>
      <w:r w:rsidDel="00000000" w:rsidR="00000000" w:rsidRPr="00000000">
        <w:rPr>
          <w:rFonts w:ascii="Google Sans Text" w:cs="Google Sans Text" w:eastAsia="Google Sans Text" w:hAnsi="Google Sans Text"/>
          <w:color w:val="1b1c1d"/>
          <w:rtl w:val="0"/>
        </w:rPr>
        <w:t xml:space="preserve"> Remaining Carbon Budget consumption rate (GtCO2/yr).</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metrics ensure that accountability mechanisms are tied directly to the physical constraints of the Earth system, not volatile monetary valuation, providing verifiable data for compliance reporting.</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POLITICAL DEFENSE AND COMMUNICATION STRATEGY</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Degrowth mandate is often challenged by techno-optimism and political resistance. Its defense rests entirely on the immutable nature of the physical constraints quantified above.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Countering Techno-Optimism: Absolute Decoupling Failure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Why Absolute Decoupling Has Not Worked</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 data overwhelmingly supports the conclusion that absolute decoupling of economic growth from resource throughput has not materialized at the scale required to deal with environmental breakdown.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problem is compounded by the persistent presence of the Jevons Paradox and pervasive rebound effects.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policy implication is that technological fixes designed to increase efficiency are necessary but insufficient unless coupled with binding political limits on the total scale of resource use (sufficiency mandate).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Physical Limits to Efficiency Gains and Recycling</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 perfect "circular economy" that supports perpetual economic growth is incompatible with the Second Law of Thermodynamics. Recycling is not a closed loop; it is an entropy-generating process.</w:t>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Irreducible Dissipation:</w:t>
      </w:r>
      <w:r w:rsidDel="00000000" w:rsidR="00000000" w:rsidRPr="00000000">
        <w:rPr>
          <w:rFonts w:ascii="Google Sans Text" w:cs="Google Sans Text" w:eastAsia="Google Sans Text" w:hAnsi="Google Sans Text"/>
          <w:color w:val="1b1c1d"/>
          <w:rtl w:val="0"/>
        </w:rPr>
        <w:t xml:space="preserve"> Every recycling iteration requires high-quality energy input (Exergy) and inevitably results in material degradation (lower purity) and entropy output (waste heat).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irreversible thermodynamic requirement means that a growing material economy will always require new low-entropy virgin material input to compensate for dissipation and degradation, regardless of how efficient the recycling technology becomes.</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Inevitable Depletion:</w:t>
      </w:r>
      <w:r w:rsidDel="00000000" w:rsidR="00000000" w:rsidRPr="00000000">
        <w:rPr>
          <w:rFonts w:ascii="Google Sans Text" w:cs="Google Sans Text" w:eastAsia="Google Sans Text" w:hAnsi="Google Sans Text"/>
          <w:color w:val="1b1c1d"/>
          <w:rtl w:val="0"/>
        </w:rPr>
        <w:t xml:space="preserve"> Since economic growth relies on continuous growth in material stock and flow (NAS &gt; 0), the resulting high-entropy waste production constantly depletes the finite environmental sinks.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Technological progress cannot repeal the Second Law of Thermodynamics, which dictates the irreducible minimum of energy conversion and entropy production necessary for any activity.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5.1.3 Specific Rebuttals to "Green Growth" Arguments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Arguments suggesting that information technology (e.g., AI, virtualization) can dematerialize value creation ignore the physical requirements of the underlying infrastructure. The manufacture and operation of data centers, servers, and networks are acutely material- and energy-intensive. Furthermore, when AI is used to optimize industrial processes, the subsequent cost reduction often triggers an economic rebound, increasing the overall scale of production and consumption, thereby intensifying sustainability pressures via the Jevons paradox.</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Physical limits, not merely technological hurdles, constrain growth.</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Making the Case: Communicating Thermodynamics to Policy Makers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communication requires translating the complexity of thermodynamics and earth system science into robust, policy-relevant narratives.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Visual Aids and Metaphors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Complex scientific data, such as the relationship between cumulative CO2 emissions and temperature, requires clear and accurate journalistic transmission to the public and policy makers to avoid misinterpretation.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Funnel Metaphor:</w:t>
      </w:r>
      <w:r w:rsidDel="00000000" w:rsidR="00000000" w:rsidRPr="00000000">
        <w:rPr>
          <w:rFonts w:ascii="Google Sans Text" w:cs="Google Sans Text" w:eastAsia="Google Sans Text" w:hAnsi="Google Sans Text"/>
          <w:color w:val="1b1c1d"/>
          <w:rtl w:val="0"/>
        </w:rPr>
        <w:t xml:space="preserve"> The biophysical boundaries (1.6 gha/capita, 5 t/capita, 350 ppm CO2) define the narrowing walls of a "Safe Operating Space" funnel. Since six of the nine walls have been breached, humanity has left the safe zone.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Degrowth is the mandatory physical maneuver required to steer societal throughput back within the funnel walls, preventing an abrupt and catastrophic trajectory.</w:t>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Energy Reservoir Metaphor:</w:t>
      </w:r>
      <w:r w:rsidDel="00000000" w:rsidR="00000000" w:rsidRPr="00000000">
        <w:rPr>
          <w:rFonts w:ascii="Google Sans Text" w:cs="Google Sans Text" w:eastAsia="Google Sans Text" w:hAnsi="Google Sans Text"/>
          <w:color w:val="1b1c1d"/>
          <w:rtl w:val="0"/>
        </w:rPr>
        <w:t xml:space="preserve"> Economic systems rely on a finite reservoir of low-entropy material and energy (fossil fuels, concentrated minerals). Perpetual growth requires extracting from this reservoir at an ever-increasing rate, while simultaneously depositing high-entropy waste into finite sinks. The thermodynamic grounding mandates managing the depletion rate of the reservoir (contraction) and the fill rate of the sink (output minimization).</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Economic Restructuring Requirements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necessity for Degrowth requires profound changes in economic structure, moving away from systems that intrinsically enforce perpetual growth expectations.</w:t>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Shift from Flow to Stock Management:</w:t>
      </w:r>
      <w:r w:rsidDel="00000000" w:rsidR="00000000" w:rsidRPr="00000000">
        <w:rPr>
          <w:rFonts w:ascii="Google Sans Text" w:cs="Google Sans Text" w:eastAsia="Google Sans Text" w:hAnsi="Google Sans Text"/>
          <w:color w:val="1b1c1d"/>
          <w:rtl w:val="0"/>
        </w:rPr>
        <w:t xml:space="preserve"> Policy must deprioritize the maximization of GDP (a volatile flow metric) and instead focus on optimizing the utilization, longevity, maintenance, and efficiency of existing physical assets and infrastructure (stock).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achieved by mandating NAS .</w:t>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Decoupling Finance from Growth:</w:t>
      </w:r>
      <w:r w:rsidDel="00000000" w:rsidR="00000000" w:rsidRPr="00000000">
        <w:rPr>
          <w:rFonts w:ascii="Google Sans Text" w:cs="Google Sans Text" w:eastAsia="Google Sans Text" w:hAnsi="Google Sans Text"/>
          <w:color w:val="1b1c1d"/>
          <w:rtl w:val="0"/>
        </w:rPr>
        <w:t xml:space="preserve"> The current monetary system, relying on debt creation and interest, is incompatible with physical limits because it structurally demands exponential growth to maintain stability. Financial and legal frameworks must be restructured to accommodate a materially steady-state economy.</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political defense for Degrowth is that it is a </w:t>
      </w:r>
      <w:r w:rsidDel="00000000" w:rsidR="00000000" w:rsidRPr="00000000">
        <w:rPr>
          <w:rFonts w:ascii="Google Sans Text" w:cs="Google Sans Text" w:eastAsia="Google Sans Text" w:hAnsi="Google Sans Text"/>
          <w:b w:val="1"/>
          <w:color w:val="1b1c1d"/>
          <w:rtl w:val="0"/>
        </w:rPr>
        <w:t xml:space="preserve">physically mandated, responsible trajectory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data derived from thermodynamics and planetary boundaries are not ethical suggestions but quantified limits that, if violated, guarantee increasing societal risk, resource collapse, and civil instability. The choice is not whether to grow or not, but whether to manage the inevitable contraction equitably and proactively, or to face a sudden, chaotic collapse imposed by breached physical laws.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Actionable Recommendations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quantified biophysical boundaries and thermodynamic grounding unequivocally establishes the Degrowth mandate as a physical necessity, not a political preference. Continued economic growth is demonstrated to be incompatible with the Second Law of Thermodynamics and the Earth's finite carrying capacity.</w:t>
      </w:r>
    </w:p>
    <w:p w:rsidR="00000000" w:rsidDel="00000000" w:rsidP="00000000" w:rsidRDefault="00000000" w:rsidRPr="00000000" w14:paraId="000001A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Thermodynamic Mandate:</w:t>
      </w:r>
      <w:r w:rsidDel="00000000" w:rsidR="00000000" w:rsidRPr="00000000">
        <w:rPr>
          <w:rFonts w:ascii="Google Sans Text" w:cs="Google Sans Text" w:eastAsia="Google Sans Text" w:hAnsi="Google Sans Text"/>
          <w:color w:val="1b1c1d"/>
          <w:rtl w:val="0"/>
        </w:rPr>
        <w:t xml:space="preserve"> Perpetual material-energy growth violates the Second Law of Thermodynamics, resulting in an exponentially increasing generation rate of high-entropy waste () that overwhelms finite planetary sinks. Efficiency gains are insufficient due to rebound effects; the only solution is scale contraction (minimizing TMR and achieving NAS ).</w:t>
      </w:r>
    </w:p>
    <w:p w:rsidR="00000000" w:rsidDel="00000000" w:rsidP="00000000" w:rsidRDefault="00000000" w:rsidRPr="00000000" w14:paraId="000001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Global Contraction Targets:</w:t>
      </w:r>
      <w:r w:rsidDel="00000000" w:rsidR="00000000" w:rsidRPr="00000000">
        <w:rPr>
          <w:rFonts w:ascii="Google Sans Text" w:cs="Google Sans Text" w:eastAsia="Google Sans Text" w:hAnsi="Google Sans Text"/>
          <w:color w:val="1b1c1d"/>
          <w:rtl w:val="0"/>
        </w:rPr>
        <w:t xml:space="preserve"> High-income economies must immediately commit to an absolute contraction in material throughput of </w:t>
      </w:r>
      <w:r w:rsidDel="00000000" w:rsidR="00000000" w:rsidRPr="00000000">
        <w:rPr>
          <w:rFonts w:ascii="Google Sans Text" w:cs="Google Sans Text" w:eastAsia="Google Sans Text" w:hAnsi="Google Sans Text"/>
          <w:b w:val="1"/>
          <w:color w:val="1b1c1d"/>
          <w:rtl w:val="0"/>
        </w:rPr>
        <w:t xml:space="preserve">at least 60-70%</w:t>
      </w:r>
      <w:r w:rsidDel="00000000" w:rsidR="00000000" w:rsidRPr="00000000">
        <w:rPr>
          <w:rFonts w:ascii="Google Sans Text" w:cs="Google Sans Text" w:eastAsia="Google Sans Text" w:hAnsi="Google Sans Text"/>
          <w:color w:val="1b1c1d"/>
          <w:rtl w:val="0"/>
        </w:rPr>
        <w:t xml:space="preserve"> to meet the global sustainable ceiling of </w:t>
      </w:r>
      <w:r w:rsidDel="00000000" w:rsidR="00000000" w:rsidRPr="00000000">
        <w:rPr>
          <w:rFonts w:ascii="Google Sans Text" w:cs="Google Sans Text" w:eastAsia="Google Sans Text" w:hAnsi="Google Sans Text"/>
          <w:b w:val="1"/>
          <w:color w:val="1b1c1d"/>
          <w:rtl w:val="0"/>
        </w:rPr>
        <w:t xml:space="preserve">below 5 metric tons per capita per year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contraction is mandatory to restore ecological balance and allow for equitable resource convergence toward the </w:t>
      </w:r>
      <w:r w:rsidDel="00000000" w:rsidR="00000000" w:rsidRPr="00000000">
        <w:rPr>
          <w:rFonts w:ascii="Google Sans Text" w:cs="Google Sans Text" w:eastAsia="Google Sans Text" w:hAnsi="Google Sans Text"/>
          <w:b w:val="1"/>
          <w:color w:val="1b1c1d"/>
          <w:rtl w:val="0"/>
        </w:rPr>
        <w:t xml:space="preserve">1.6 global hectares per person</w:t>
      </w:r>
      <w:r w:rsidDel="00000000" w:rsidR="00000000" w:rsidRPr="00000000">
        <w:rPr>
          <w:rFonts w:ascii="Google Sans Text" w:cs="Google Sans Text" w:eastAsia="Google Sans Text" w:hAnsi="Google Sans Text"/>
          <w:color w:val="1b1c1d"/>
          <w:rtl w:val="0"/>
        </w:rPr>
        <w:t xml:space="preserve"> biocapacity limit.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Climate Urgency:</w:t>
      </w:r>
      <w:r w:rsidDel="00000000" w:rsidR="00000000" w:rsidRPr="00000000">
        <w:rPr>
          <w:rFonts w:ascii="Google Sans Text" w:cs="Google Sans Text" w:eastAsia="Google Sans Text" w:hAnsi="Google Sans Text"/>
          <w:color w:val="1b1c1d"/>
          <w:rtl w:val="0"/>
        </w:rPr>
        <w:t xml:space="preserve"> To maintain a 50% probability of limiting warming to 1.5°C, emissions must converge toward a global equitable budget of </w:t>
      </w:r>
      <w:r w:rsidDel="00000000" w:rsidR="00000000" w:rsidRPr="00000000">
        <w:rPr>
          <w:rFonts w:ascii="Google Sans Text" w:cs="Google Sans Text" w:eastAsia="Google Sans Text" w:hAnsi="Google Sans Text"/>
          <w:b w:val="1"/>
          <w:color w:val="1b1c1d"/>
          <w:rtl w:val="0"/>
        </w:rPr>
        <w:t xml:space="preserve"> 2.1 tCO2 per capita per year</w:t>
      </w:r>
      <w:r w:rsidDel="00000000" w:rsidR="00000000" w:rsidRPr="00000000">
        <w:rPr>
          <w:rFonts w:ascii="Google Sans Text" w:cs="Google Sans Text" w:eastAsia="Google Sans Text" w:hAnsi="Google Sans Text"/>
          <w:color w:val="1b1c1d"/>
          <w:rtl w:val="0"/>
        </w:rPr>
        <w:t xml:space="preserve">, necessitating immediate, radical decarbonization in wealthy nations, given the 83% probability carbon budget is virtually exhausted by 2025.</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Bioregional Enforcement:</w:t>
      </w:r>
      <w:r w:rsidDel="00000000" w:rsidR="00000000" w:rsidRPr="00000000">
        <w:rPr>
          <w:rFonts w:ascii="Google Sans Text" w:cs="Google Sans Text" w:eastAsia="Google Sans Text" w:hAnsi="Google Sans Text"/>
          <w:color w:val="1b1c1d"/>
          <w:rtl w:val="0"/>
        </w:rPr>
        <w:t xml:space="preserve"> Implementation must occur via localized auditing using the BMFAT, enforcing constraints such as Soil Net Flow Rate (Erosion  Formation, 0.3–1.4 t ha⁻¹ yr⁻¹) and Energy Return on Investment (EROI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Audits must lead to binding sectoral targets, such as strict EFR limits on water withdrawal and maximum quotas for built-up area per capita.</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must abandon monetary flow metrics in favor of tracking physical flows against verified biophysical thresholds. The quantified data affirms that the physical scale of economic activity in high-income regions must be systematically reduced to mitigate the non-linear risks associated with operating outside the safe Holocene space.</w:t>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Entropy Law and the Impossibility of Perpetual Economic Growth - Scirp.org.,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https://www.scirp.org/journal/paperinformation?paperid=60775</w:t>
        </w:r>
      </w:hyperlink>
      <w:r w:rsidDel="00000000" w:rsidR="00000000" w:rsidRPr="00000000">
        <w:rPr>
          <w:rtl w:val="0"/>
        </w:rPr>
      </w:r>
    </w:p>
    <w:p w:rsidR="00000000" w:rsidDel="00000000" w:rsidP="00000000" w:rsidRDefault="00000000" w:rsidRPr="00000000" w14:paraId="000001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and the Second Law of Thermodynamics—The Nonequilibrium Perspective - MDPI,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https://www.mdpi.com/1099-4300/22/7/793</w:t>
        </w:r>
      </w:hyperlink>
      <w:r w:rsidDel="00000000" w:rsidR="00000000" w:rsidRPr="00000000">
        <w:rPr>
          <w:rtl w:val="0"/>
        </w:rPr>
      </w:r>
    </w:p>
    <w:p w:rsidR="00000000" w:rsidDel="00000000" w:rsidP="00000000" w:rsidRDefault="00000000" w:rsidRPr="00000000" w14:paraId="000001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[1309.2274] The Entropy Law and the impossibility of perpetual economic growth - arXiv,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https://arxiv.org/abs/1309.2274</w:t>
        </w:r>
      </w:hyperlink>
      <w:r w:rsidDel="00000000" w:rsidR="00000000" w:rsidRPr="00000000">
        <w:rPr>
          <w:rtl w:val="0"/>
        </w:rPr>
      </w:r>
    </w:p>
    <w:p w:rsidR="00000000" w:rsidDel="00000000" w:rsidP="00000000" w:rsidRDefault="00000000" w:rsidRPr="00000000" w14:paraId="000001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and the Limits to Growth - MDPI,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https://www.mdpi.com/1099-4300/26/6/489</w:t>
        </w:r>
      </w:hyperlink>
      <w:r w:rsidDel="00000000" w:rsidR="00000000" w:rsidRPr="00000000">
        <w:rPr>
          <w:rtl w:val="0"/>
        </w:rPr>
      </w:r>
    </w:p>
    <w:p w:rsidR="00000000" w:rsidDel="00000000" w:rsidP="00000000" w:rsidRDefault="00000000" w:rsidRPr="00000000" w14:paraId="000001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Entropy Law and the Impossibility of Perpetual Economic Growth - ResearchGate,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https://www.researchgate.net/publication/256465472_The_Entropy_Law_and_the_Impossibility_of_Perpetual_Economic_Growth</w:t>
        </w:r>
      </w:hyperlink>
      <w:r w:rsidDel="00000000" w:rsidR="00000000" w:rsidRPr="00000000">
        <w:rPr>
          <w:rtl w:val="0"/>
        </w:rPr>
      </w:r>
    </w:p>
    <w:p w:rsidR="00000000" w:rsidDel="00000000" w:rsidP="00000000" w:rsidRDefault="00000000" w:rsidRPr="00000000" w14:paraId="000001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Flow Analysis - Economy-wide indicators - Wuppertal Institut,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https://wupperinst.org/uploads/tx_wupperinst/MFA_d01_en.pdf</w:t>
        </w:r>
      </w:hyperlink>
      <w:r w:rsidDel="00000000" w:rsidR="00000000" w:rsidRPr="00000000">
        <w:rPr>
          <w:rtl w:val="0"/>
        </w:rPr>
      </w:r>
    </w:p>
    <w:p w:rsidR="00000000" w:rsidDel="00000000" w:rsidP="00000000" w:rsidRDefault="00000000" w:rsidRPr="00000000" w14:paraId="000001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decoupling growth from planetary limits? | Global Policy Journal,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https://www.globalpolicyjournal.com/blog/22/09/2025/artificial-intelligence-decoupling-growth-planetary-limits</w:t>
        </w:r>
      </w:hyperlink>
      <w:r w:rsidDel="00000000" w:rsidR="00000000" w:rsidRPr="00000000">
        <w:rPr>
          <w:rtl w:val="0"/>
        </w:rPr>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Decoupling debunked – Evidence and arguments against green growth as a sole strategy for sustainability - European Environmental Bureau (EEB),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https://eeb.org/library/decoupling-debunked/</w:t>
        </w:r>
      </w:hyperlink>
      <w:r w:rsidDel="00000000" w:rsidR="00000000" w:rsidRPr="00000000">
        <w:rPr>
          <w:rtl w:val="0"/>
        </w:rPr>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Decoupling: A Dangerous Fantasy - Undisciplined Environments,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https://undisciplinedenvironments.org/2016/05/10/decoupling-a-dangerous-fantasy/</w:t>
        </w:r>
      </w:hyperlink>
      <w:r w:rsidDel="00000000" w:rsidR="00000000" w:rsidRPr="00000000">
        <w:rPr>
          <w:rtl w:val="0"/>
        </w:rPr>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Planetary boundaries - Wikipedia,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https://en.wikipedia.org/wiki/Planetary_boundaries</w:t>
        </w:r>
      </w:hyperlink>
      <w:r w:rsidDel="00000000" w:rsidR="00000000" w:rsidRPr="00000000">
        <w:rPr>
          <w:rtl w:val="0"/>
        </w:rPr>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Planetary boundaries - Stockholm Resilience Centre,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https://www.stockholmresilience.org/research/planetary-boundaries.html</w:t>
        </w:r>
      </w:hyperlink>
      <w:r w:rsidDel="00000000" w:rsidR="00000000" w:rsidRPr="00000000">
        <w:rPr>
          <w:rtl w:val="0"/>
        </w:rPr>
      </w:r>
    </w:p>
    <w:p w:rsidR="00000000" w:rsidDel="00000000" w:rsidP="00000000" w:rsidRDefault="00000000" w:rsidRPr="00000000" w14:paraId="000001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https://www.stockholmresilience.org/research/planetary-boundaries.html#:~:text=The%202023%20update%20not%20only,abrupt%20or%20irreversible%20environmental%20changes.</w:t>
        </w:r>
      </w:hyperlink>
      <w:r w:rsidDel="00000000" w:rsidR="00000000" w:rsidRPr="00000000">
        <w:rPr>
          <w:rtl w:val="0"/>
        </w:rPr>
      </w:r>
    </w:p>
    <w:p w:rsidR="00000000" w:rsidDel="00000000" w:rsidP="00000000" w:rsidRDefault="00000000" w:rsidRPr="00000000" w14:paraId="000001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planetary boundaries mapped out for the first time, six of nine crossed,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https://www.stockholmresilience.org/research/research-news/2023-09-13-all-planetary-boundaries-mapped-out-for-the-first-time-six-of-nine-crossed.html</w:t>
        </w:r>
      </w:hyperlink>
      <w:r w:rsidDel="00000000" w:rsidR="00000000" w:rsidRPr="00000000">
        <w:rPr>
          <w:rtl w:val="0"/>
        </w:rPr>
      </w:r>
    </w:p>
    <w:p w:rsidR="00000000" w:rsidDel="00000000" w:rsidP="00000000" w:rsidRDefault="00000000" w:rsidRPr="00000000" w14:paraId="000001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beyond six of nine planetary boundaries - PMC - PubMed Central,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https://pmc.ncbi.nlm.nih.gov/articles/PMC10499318/</w:t>
        </w:r>
      </w:hyperlink>
      <w:r w:rsidDel="00000000" w:rsidR="00000000" w:rsidRPr="00000000">
        <w:rPr>
          <w:rtl w:val="0"/>
        </w:rPr>
      </w:r>
    </w:p>
    <w:p w:rsidR="00000000" w:rsidDel="00000000" w:rsidP="00000000" w:rsidRDefault="00000000" w:rsidRPr="00000000" w14:paraId="000001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of the nine planetary boundaries - Stockholm Resilience Centre,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https://www.stockholmresilience.org/research/planetary-boundaries/quantitative-evolution-of-boundaries.html</w:t>
        </w:r>
      </w:hyperlink>
      <w:r w:rsidDel="00000000" w:rsidR="00000000" w:rsidRPr="00000000">
        <w:rPr>
          <w:rtl w:val="0"/>
        </w:rPr>
      </w:r>
    </w:p>
    <w:p w:rsidR="00000000" w:rsidDel="00000000" w:rsidP="00000000" w:rsidRDefault="00000000" w:rsidRPr="00000000" w14:paraId="000001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Revision of the nine planetary boundaries framework | La france face aux neuf limites planétaires,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https://www.statistiques.developpement-durable.gouv.fr/edition-numerique/la-france-face-aux-neuf-limites-planetaires/en/14-2023-revision-of-the-nine</w:t>
        </w:r>
      </w:hyperlink>
      <w:r w:rsidDel="00000000" w:rsidR="00000000" w:rsidRPr="00000000">
        <w:rPr>
          <w:rtl w:val="0"/>
        </w:rPr>
      </w:r>
    </w:p>
    <w:p w:rsidR="00000000" w:rsidDel="00000000" w:rsidP="00000000" w:rsidRDefault="00000000" w:rsidRPr="00000000" w14:paraId="000001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 Has Crossed Several 'Planetary Boundaries,' Thresholds of Human-Induced Environmental Changes | Scripps Institution of Oceanography,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https://scripps.ucsd.edu/news/earth-has-crossed-several-planetary-boundaries-thresholds-human-induced-environmental-changes</w:t>
        </w:r>
      </w:hyperlink>
      <w:r w:rsidDel="00000000" w:rsidR="00000000" w:rsidRPr="00000000">
        <w:rPr>
          <w:rtl w:val="0"/>
        </w:rPr>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Indicators based on Material Flow Analysis/Accounting (MFA) and Resource Productivity - Institute for Global Environmental Strategies (IGES),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https://www.iges.or.jp/en/publication_documents/pub/issue/en/3891/3RFS_010_web.pdf</w:t>
        </w:r>
      </w:hyperlink>
      <w:r w:rsidDel="00000000" w:rsidR="00000000" w:rsidRPr="00000000">
        <w:rPr>
          <w:rtl w:val="0"/>
        </w:rPr>
      </w:r>
    </w:p>
    <w:p w:rsidR="00000000" w:rsidDel="00000000" w:rsidP="00000000" w:rsidRDefault="00000000" w:rsidRPr="00000000" w14:paraId="000001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Key Findings on Global Progress Toward a Circular Economy | World Resources Institute,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https://www.wri.org/insights/circular-economy-global-progress</w:t>
        </w:r>
      </w:hyperlink>
      <w:r w:rsidDel="00000000" w:rsidR="00000000" w:rsidRPr="00000000">
        <w:rPr>
          <w:rtl w:val="0"/>
        </w:rPr>
      </w:r>
    </w:p>
    <w:p w:rsidR="00000000" w:rsidDel="00000000" w:rsidP="00000000" w:rsidRDefault="00000000" w:rsidRPr="00000000" w14:paraId="000001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 12: Ensure sustainable consumption and production patterns - the United Nations,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https://www.un.org/sustainabledevelopment/sustainable-consumption-production/</w:t>
        </w:r>
      </w:hyperlink>
      <w:r w:rsidDel="00000000" w:rsidR="00000000" w:rsidRPr="00000000">
        <w:rPr>
          <w:rtl w:val="0"/>
        </w:rPr>
      </w:r>
    </w:p>
    <w:p w:rsidR="00000000" w:rsidDel="00000000" w:rsidP="00000000" w:rsidRDefault="00000000" w:rsidRPr="00000000" w14:paraId="000001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SDG 12 - Responsible consumption and production - Statistics Explained - Eurostat,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https://ec.europa.eu/eurostat/statistics-explained/index.php/SDG_12_-_Responsible_consumption_and_production</w:t>
        </w:r>
      </w:hyperlink>
      <w:r w:rsidDel="00000000" w:rsidR="00000000" w:rsidRPr="00000000">
        <w:rPr>
          <w:rtl w:val="0"/>
        </w:rPr>
      </w:r>
    </w:p>
    <w:p w:rsidR="00000000" w:rsidDel="00000000" w:rsidP="00000000" w:rsidRDefault="00000000" w:rsidRPr="00000000" w14:paraId="000001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and Methodology - Global Footprint Network,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https://www.footprintnetwork.org/resources/data/</w:t>
        </w:r>
      </w:hyperlink>
      <w:r w:rsidDel="00000000" w:rsidR="00000000" w:rsidRPr="00000000">
        <w:rPr>
          <w:rtl w:val="0"/>
        </w:rPr>
      </w:r>
    </w:p>
    <w:p w:rsidR="00000000" w:rsidDel="00000000" w:rsidP="00000000" w:rsidRDefault="00000000" w:rsidRPr="00000000" w14:paraId="000001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Footprint,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https://www.footprintnetwork.org/our-work/ecological-footprint/</w:t>
        </w:r>
      </w:hyperlink>
      <w:r w:rsidDel="00000000" w:rsidR="00000000" w:rsidRPr="00000000">
        <w:rPr>
          <w:rtl w:val="0"/>
        </w:rPr>
      </w:r>
    </w:p>
    <w:p w:rsidR="00000000" w:rsidDel="00000000" w:rsidP="00000000" w:rsidRDefault="00000000" w:rsidRPr="00000000" w14:paraId="000001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 Global Footprint Network,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https://www.footprintnetwork.org/resources/glossary/</w:t>
        </w:r>
      </w:hyperlink>
      <w:r w:rsidDel="00000000" w:rsidR="00000000" w:rsidRPr="00000000">
        <w:rPr>
          <w:rtl w:val="0"/>
        </w:rPr>
      </w:r>
    </w:p>
    <w:p w:rsidR="00000000" w:rsidDel="00000000" w:rsidP="00000000" w:rsidRDefault="00000000" w:rsidRPr="00000000" w14:paraId="000001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Biocapacity per person - Earth overshoot day,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https://www.earthovershootday.info/facts/biocapacity-per-person/</w:t>
        </w:r>
      </w:hyperlink>
      <w:r w:rsidDel="00000000" w:rsidR="00000000" w:rsidRPr="00000000">
        <w:rPr>
          <w:rtl w:val="0"/>
        </w:rPr>
      </w:r>
    </w:p>
    <w:p w:rsidR="00000000" w:rsidDel="00000000" w:rsidP="00000000" w:rsidRDefault="00000000" w:rsidRPr="00000000" w14:paraId="000001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Your Ecological Footprint: How Many Global Hectares Do You Need?,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https://greenheroglobal.com/en/news-interviews/news/calculating-your-ecological-footprint-how-many-global-hectares-do-you-need</w:t>
        </w:r>
      </w:hyperlink>
      <w:r w:rsidDel="00000000" w:rsidR="00000000" w:rsidRPr="00000000">
        <w:rPr>
          <w:rtl w:val="0"/>
        </w:rPr>
      </w:r>
    </w:p>
    <w:p w:rsidR="00000000" w:rsidDel="00000000" w:rsidP="00000000" w:rsidRDefault="00000000" w:rsidRPr="00000000" w14:paraId="000001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Footprint | WWF - Panda.org,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https://wwf.panda.org/discover/knowledge_hub/all_publications/ecological_footprint2/</w:t>
        </w:r>
      </w:hyperlink>
      <w:r w:rsidDel="00000000" w:rsidR="00000000" w:rsidRPr="00000000">
        <w:rPr>
          <w:rtl w:val="0"/>
        </w:rPr>
      </w:r>
    </w:p>
    <w:p w:rsidR="00000000" w:rsidDel="00000000" w:rsidP="00000000" w:rsidRDefault="00000000" w:rsidRPr="00000000" w14:paraId="000001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Country Overshoot Days 2025,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https://overshoot.footprintnetwork.org/newsroom/country-overshoot-days/</w:t>
        </w:r>
      </w:hyperlink>
      <w:r w:rsidDel="00000000" w:rsidR="00000000" w:rsidRPr="00000000">
        <w:rPr>
          <w:rtl w:val="0"/>
        </w:rPr>
      </w:r>
    </w:p>
    <w:p w:rsidR="00000000" w:rsidDel="00000000" w:rsidP="00000000" w:rsidRDefault="00000000" w:rsidRPr="00000000" w14:paraId="000001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budgets - IPCC,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https://www.ipcc.ch/report/ar6/wg1/downloads/faqs/IPCC_AR6_WGI_FAQ_Chapter_05.pdf</w:t>
        </w:r>
      </w:hyperlink>
      <w:r w:rsidDel="00000000" w:rsidR="00000000" w:rsidRPr="00000000">
        <w:rPr>
          <w:rtl w:val="0"/>
        </w:rPr>
      </w:r>
    </w:p>
    <w:p w:rsidR="00000000" w:rsidDel="00000000" w:rsidP="00000000" w:rsidRDefault="00000000" w:rsidRPr="00000000" w14:paraId="000001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2022 - IPCC,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https://www.ipcc.ch/report/ar6/wg3/downloads/report/IPCC_AR6_WGIII_SPM.pdf</w:t>
        </w:r>
      </w:hyperlink>
      <w:r w:rsidDel="00000000" w:rsidR="00000000" w:rsidRPr="00000000">
        <w:rPr>
          <w:rtl w:val="0"/>
        </w:rPr>
      </w:r>
    </w:p>
    <w:p w:rsidR="00000000" w:rsidDel="00000000" w:rsidP="00000000" w:rsidRDefault="00000000" w:rsidRPr="00000000" w14:paraId="000001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Remaining Carbon Budget: Insights, Data, Charts - Climate Change Tracker,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https://climatechangetracker.org/climate-change-progress/current-remaining-carbon-budget-and-trajectory-till-exhaustion</w:t>
        </w:r>
      </w:hyperlink>
      <w:r w:rsidDel="00000000" w:rsidR="00000000" w:rsidRPr="00000000">
        <w:rPr>
          <w:rtl w:val="0"/>
        </w:rPr>
      </w:r>
    </w:p>
    <w:p w:rsidR="00000000" w:rsidDel="00000000" w:rsidP="00000000" w:rsidRDefault="00000000" w:rsidRPr="00000000" w14:paraId="000001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Budget Overview - Conservation Ontario,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https://conservationontario.ca/fileadmin/pdf/policy-priorities_section/IWM_WaterBudgetOverview_PP.pdf</w:t>
        </w:r>
      </w:hyperlink>
      <w:r w:rsidDel="00000000" w:rsidR="00000000" w:rsidRPr="00000000">
        <w:rPr>
          <w:rtl w:val="0"/>
        </w:rPr>
      </w:r>
    </w:p>
    <w:p w:rsidR="00000000" w:rsidDel="00000000" w:rsidP="00000000" w:rsidRDefault="00000000" w:rsidRPr="00000000" w14:paraId="000001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Budgets: Foundations for Effective Water-Resources and Environmental Management,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https://water.usgs.gov/watercensus/AdHocComm/Background/WaterBudgets-FoundationsforEffectiveWater-ResourcesandEnvironmentalManagement.pdf</w:t>
        </w:r>
      </w:hyperlink>
      <w:r w:rsidDel="00000000" w:rsidR="00000000" w:rsidRPr="00000000">
        <w:rPr>
          <w:rtl w:val="0"/>
        </w:rPr>
      </w:r>
    </w:p>
    <w:p w:rsidR="00000000" w:rsidDel="00000000" w:rsidP="00000000" w:rsidRDefault="00000000" w:rsidRPr="00000000" w14:paraId="000001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Indicator 6.4.2: Level of water stress - SDG indicator metadata - the United Nations,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https://unstats.un.org/sdgs/metadata/files/metadata-06-04-02.pdf</w:t>
        </w:r>
      </w:hyperlink>
      <w:r w:rsidDel="00000000" w:rsidR="00000000" w:rsidRPr="00000000">
        <w:rPr>
          <w:rtl w:val="0"/>
        </w:rPr>
      </w:r>
    </w:p>
    <w:p w:rsidR="00000000" w:rsidDel="00000000" w:rsidP="00000000" w:rsidRDefault="00000000" w:rsidRPr="00000000" w14:paraId="000001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Withdrawal Guidance Tool - WV Department of Environmental Protection,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https://dep.wv.gov/wwe/wateruse/pages/waterwithdrawal.aspx</w:t>
        </w:r>
      </w:hyperlink>
      <w:r w:rsidDel="00000000" w:rsidR="00000000" w:rsidRPr="00000000">
        <w:rPr>
          <w:rtl w:val="0"/>
        </w:rPr>
      </w:r>
    </w:p>
    <w:p w:rsidR="00000000" w:rsidDel="00000000" w:rsidP="00000000" w:rsidRDefault="00000000" w:rsidRPr="00000000" w14:paraId="000001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Agri-environmental indicator - soil erosion - Statistics Explained - Eurostat,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https://ec.europa.eu/eurostat/statistics-explained/index.php/Agri-environmental_indicator_-_soil_erosion</w:t>
        </w:r>
      </w:hyperlink>
      <w:r w:rsidDel="00000000" w:rsidR="00000000" w:rsidRPr="00000000">
        <w:rPr>
          <w:rtl w:val="0"/>
        </w:rPr>
      </w:r>
    </w:p>
    <w:p w:rsidR="00000000" w:rsidDel="00000000" w:rsidP="00000000" w:rsidRDefault="00000000" w:rsidRPr="00000000" w14:paraId="000001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Tolerable versus actual soil erosion rates in Europe - CERES Research Repository,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https://dspace.lib.cranfield.ac.uk/bitstream/1826/3548/1/Tolerable_versus_actual_soil_erosion_rates_in_England-2009.pdf</w:t>
        </w:r>
      </w:hyperlink>
      <w:r w:rsidDel="00000000" w:rsidR="00000000" w:rsidRPr="00000000">
        <w:rPr>
          <w:rtl w:val="0"/>
        </w:rPr>
      </w:r>
    </w:p>
    <w:p w:rsidR="00000000" w:rsidDel="00000000" w:rsidP="00000000" w:rsidRDefault="00000000" w:rsidRPr="00000000" w14:paraId="000001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Dimensions of the Mediterranean Diet: A Systematic Review of the Indicators Used and Its Results - PMC, accessed on October 11,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https://pmc.ncbi.nlm.nih.gov/articles/PMC9526822/</w:t>
        </w:r>
      </w:hyperlink>
      <w:r w:rsidDel="00000000" w:rsidR="00000000" w:rsidRPr="00000000">
        <w:rPr>
          <w:rtl w:val="0"/>
        </w:rPr>
      </w:r>
    </w:p>
    <w:p w:rsidR="00000000" w:rsidDel="00000000" w:rsidP="00000000" w:rsidRDefault="00000000" w:rsidRPr="00000000" w14:paraId="000001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the world adopted a plant-based diet, we would reduce global agricultural land use from 4 to 1 billion hectares, accessed on October 11, 2025, </w:t>
      </w:r>
      <w:hyperlink r:id="rId44">
        <w:r w:rsidDel="00000000" w:rsidR="00000000" w:rsidRPr="00000000">
          <w:rPr>
            <w:rFonts w:ascii="Google Sans" w:cs="Google Sans" w:eastAsia="Google Sans" w:hAnsi="Google Sans"/>
            <w:color w:val="0000ee"/>
            <w:sz w:val="24"/>
            <w:szCs w:val="24"/>
            <w:u w:val="single"/>
            <w:rtl w:val="0"/>
          </w:rPr>
          <w:t xml:space="preserve">https://ourworldindata.org/land-use-diets</w:t>
        </w:r>
      </w:hyperlink>
      <w:r w:rsidDel="00000000" w:rsidR="00000000" w:rsidRPr="00000000">
        <w:rPr>
          <w:rtl w:val="0"/>
        </w:rPr>
      </w:r>
    </w:p>
    <w:p w:rsidR="00000000" w:rsidDel="00000000" w:rsidP="00000000" w:rsidRDefault="00000000" w:rsidRPr="00000000" w14:paraId="000001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Degrowth Policies, accessed on October 11, 2025, </w:t>
      </w:r>
      <w:hyperlink r:id="rId45">
        <w:r w:rsidDel="00000000" w:rsidR="00000000" w:rsidRPr="00000000">
          <w:rPr>
            <w:rFonts w:ascii="Google Sans" w:cs="Google Sans" w:eastAsia="Google Sans" w:hAnsi="Google Sans"/>
            <w:color w:val="0000ee"/>
            <w:sz w:val="24"/>
            <w:szCs w:val="24"/>
            <w:u w:val="single"/>
            <w:rtl w:val="0"/>
          </w:rPr>
          <w:t xml:space="preserve">https://explore.degrowth.net/degrowth/policies/</w:t>
        </w:r>
      </w:hyperlink>
      <w:r w:rsidDel="00000000" w:rsidR="00000000" w:rsidRPr="00000000">
        <w:rPr>
          <w:rtl w:val="0"/>
        </w:rPr>
      </w:r>
    </w:p>
    <w:p w:rsidR="00000000" w:rsidDel="00000000" w:rsidP="00000000" w:rsidRDefault="00000000" w:rsidRPr="00000000" w14:paraId="000001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EROI Important for Sustainability Planning? → Question, accessed on October 11, 2025, </w:t>
      </w:r>
      <w:hyperlink r:id="rId46">
        <w:r w:rsidDel="00000000" w:rsidR="00000000" w:rsidRPr="00000000">
          <w:rPr>
            <w:rFonts w:ascii="Google Sans" w:cs="Google Sans" w:eastAsia="Google Sans" w:hAnsi="Google Sans"/>
            <w:color w:val="0000ee"/>
            <w:sz w:val="24"/>
            <w:szCs w:val="24"/>
            <w:u w:val="single"/>
            <w:rtl w:val="0"/>
          </w:rPr>
          <w:t xml:space="preserve">https://energy.sustainability-directory.com/question/why-is-eroi-important-for-sustainability-planning/</w:t>
        </w:r>
      </w:hyperlink>
      <w:r w:rsidDel="00000000" w:rsidR="00000000" w:rsidRPr="00000000">
        <w:rPr>
          <w:rtl w:val="0"/>
        </w:rPr>
      </w:r>
    </w:p>
    <w:p w:rsidR="00000000" w:rsidDel="00000000" w:rsidP="00000000" w:rsidRDefault="00000000" w:rsidRPr="00000000" w14:paraId="000001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regional metabolism: a decision-support tool for natural resource management - DBCA Library, accessed on October 11, 2025, </w:t>
      </w:r>
      <w:hyperlink r:id="rId47">
        <w:r w:rsidDel="00000000" w:rsidR="00000000" w:rsidRPr="00000000">
          <w:rPr>
            <w:rFonts w:ascii="Google Sans" w:cs="Google Sans" w:eastAsia="Google Sans" w:hAnsi="Google Sans"/>
            <w:color w:val="0000ee"/>
            <w:sz w:val="24"/>
            <w:szCs w:val="24"/>
            <w:u w:val="single"/>
            <w:rtl w:val="0"/>
          </w:rPr>
          <w:t xml:space="preserve">https://library.dbca.wa.gov.au/FullTextFiles/070622.pdf</w:t>
        </w:r>
      </w:hyperlink>
      <w:r w:rsidDel="00000000" w:rsidR="00000000" w:rsidRPr="00000000">
        <w:rPr>
          <w:rtl w:val="0"/>
        </w:rPr>
      </w:r>
    </w:p>
    <w:p w:rsidR="00000000" w:rsidDel="00000000" w:rsidP="00000000" w:rsidRDefault="00000000" w:rsidRPr="00000000" w14:paraId="000001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Degrowth: is there any consensus on whether it might be a good idea?, accessed on October 11, 2025, </w:t>
      </w:r>
      <w:hyperlink r:id="rId48">
        <w:r w:rsidDel="00000000" w:rsidR="00000000" w:rsidRPr="00000000">
          <w:rPr>
            <w:rFonts w:ascii="Google Sans" w:cs="Google Sans" w:eastAsia="Google Sans" w:hAnsi="Google Sans"/>
            <w:color w:val="0000ee"/>
            <w:sz w:val="24"/>
            <w:szCs w:val="24"/>
            <w:u w:val="single"/>
            <w:rtl w:val="0"/>
          </w:rPr>
          <w:t xml:space="preserve">https://www.economicsobservatory.com/degrowth-is-there-any-consensus-on-whether-it-might-be-a-good-idea</w:t>
        </w:r>
      </w:hyperlink>
      <w:r w:rsidDel="00000000" w:rsidR="00000000" w:rsidRPr="00000000">
        <w:rPr>
          <w:rtl w:val="0"/>
        </w:rPr>
      </w:r>
    </w:p>
    <w:p w:rsidR="00000000" w:rsidDel="00000000" w:rsidP="00000000" w:rsidRDefault="00000000" w:rsidRPr="00000000" w14:paraId="000001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Downscaling down under: towards degrowth in integrated assessment models, accessed on October 11, 2025, </w:t>
      </w:r>
      <w:hyperlink r:id="rId49">
        <w:r w:rsidDel="00000000" w:rsidR="00000000" w:rsidRPr="00000000">
          <w:rPr>
            <w:rFonts w:ascii="Google Sans" w:cs="Google Sans" w:eastAsia="Google Sans" w:hAnsi="Google Sans"/>
            <w:color w:val="0000ee"/>
            <w:sz w:val="24"/>
            <w:szCs w:val="24"/>
            <w:u w:val="single"/>
            <w:rtl w:val="0"/>
          </w:rPr>
          <w:t xml:space="preserve">https://www.tandfonline.com/doi/full/10.1080/09535314.2023.2301443</w:t>
        </w:r>
      </w:hyperlink>
      <w:r w:rsidDel="00000000" w:rsidR="00000000" w:rsidRPr="00000000">
        <w:rPr>
          <w:rtl w:val="0"/>
        </w:rPr>
      </w:r>
    </w:p>
    <w:p w:rsidR="00000000" w:rsidDel="00000000" w:rsidP="00000000" w:rsidRDefault="00000000" w:rsidRPr="00000000" w14:paraId="000001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degrowth approach to urban mobility options: just, desirable and practical options, accessed on October 11,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https://www.researchgate.net/publication/358054219_A_degrowth_approach_to_urban_mobility_options_just_desirable_and_practical_options</w:t>
        </w:r>
      </w:hyperlink>
      <w:r w:rsidDel="00000000" w:rsidR="00000000" w:rsidRPr="00000000">
        <w:rPr>
          <w:rtl w:val="0"/>
        </w:rPr>
      </w:r>
    </w:p>
    <w:p w:rsidR="00000000" w:rsidDel="00000000" w:rsidP="00000000" w:rsidRDefault="00000000" w:rsidRPr="00000000" w14:paraId="000001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Communication to the General Public: Why We Need to Teach Undergraduate and Graduate Students this Skill as Part of Their Formal Scientific Training - PubMed Central, accessed on October 11,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https://pmc.ncbi.nlm.nih.gov/articles/PMC3852879/</w:t>
        </w:r>
      </w:hyperlink>
      <w:r w:rsidDel="00000000" w:rsidR="00000000" w:rsidRPr="00000000">
        <w:rPr>
          <w:rtl w:val="0"/>
        </w:rPr>
      </w:r>
    </w:p>
    <w:p w:rsidR="00000000" w:rsidDel="00000000" w:rsidP="00000000" w:rsidRDefault="00000000" w:rsidRPr="00000000" w14:paraId="000001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Communicating Science to Non-Scientists - ABclonal, accessed on October 11, 2025, </w:t>
      </w:r>
      <w:hyperlink r:id="rId52">
        <w:r w:rsidDel="00000000" w:rsidR="00000000" w:rsidRPr="00000000">
          <w:rPr>
            <w:rFonts w:ascii="Google Sans" w:cs="Google Sans" w:eastAsia="Google Sans" w:hAnsi="Google Sans"/>
            <w:color w:val="0000ee"/>
            <w:sz w:val="24"/>
            <w:szCs w:val="24"/>
            <w:u w:val="single"/>
            <w:rtl w:val="0"/>
          </w:rPr>
          <w:t xml:space="preserve">https://blog.abclonal.com/blog/how-to-talk-about-science-to-non-scientists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p.wv.gov/wwe/wateruse/pages/waterwithdrawal.aspx" TargetMode="External"/><Relationship Id="rId42" Type="http://schemas.openxmlformats.org/officeDocument/2006/relationships/hyperlink" Target="https://dspace.lib.cranfield.ac.uk/bitstream/1826/3548/1/Tolerable_versus_actual_soil_erosion_rates_in_England-2009.pdf" TargetMode="External"/><Relationship Id="rId41" Type="http://schemas.openxmlformats.org/officeDocument/2006/relationships/hyperlink" Target="https://ec.europa.eu/eurostat/statistics-explained/index.php/Agri-environmental_indicator_-_soil_erosion" TargetMode="External"/><Relationship Id="rId44" Type="http://schemas.openxmlformats.org/officeDocument/2006/relationships/hyperlink" Target="https://ourworldindata.org/land-use-diets" TargetMode="External"/><Relationship Id="rId43" Type="http://schemas.openxmlformats.org/officeDocument/2006/relationships/hyperlink" Target="https://pmc.ncbi.nlm.nih.gov/articles/PMC9526822/" TargetMode="External"/><Relationship Id="rId46" Type="http://schemas.openxmlformats.org/officeDocument/2006/relationships/hyperlink" Target="https://energy.sustainability-directory.com/question/why-is-eroi-important-for-sustainability-planning/" TargetMode="External"/><Relationship Id="rId45" Type="http://schemas.openxmlformats.org/officeDocument/2006/relationships/hyperlink" Target="https://explore.degrowth.net/degrowth/polic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1099-4300/26/6/489" TargetMode="External"/><Relationship Id="rId48" Type="http://schemas.openxmlformats.org/officeDocument/2006/relationships/hyperlink" Target="https://www.economicsobservatory.com/degrowth-is-there-any-consensus-on-whether-it-might-be-a-good-idea" TargetMode="External"/><Relationship Id="rId47" Type="http://schemas.openxmlformats.org/officeDocument/2006/relationships/hyperlink" Target="https://library.dbca.wa.gov.au/FullTextFiles/070622.pdf" TargetMode="External"/><Relationship Id="rId49" Type="http://schemas.openxmlformats.org/officeDocument/2006/relationships/hyperlink" Target="https://www.tandfonline.com/doi/full/10.1080/09535314.2023.2301443" TargetMode="External"/><Relationship Id="rId5" Type="http://schemas.openxmlformats.org/officeDocument/2006/relationships/styles" Target="styles.xml"/><Relationship Id="rId6" Type="http://schemas.openxmlformats.org/officeDocument/2006/relationships/hyperlink" Target="https://www.scirp.org/journal/paperinformation?paperid=60775" TargetMode="External"/><Relationship Id="rId7" Type="http://schemas.openxmlformats.org/officeDocument/2006/relationships/hyperlink" Target="https://www.mdpi.com/1099-4300/22/7/793" TargetMode="External"/><Relationship Id="rId8" Type="http://schemas.openxmlformats.org/officeDocument/2006/relationships/hyperlink" Target="https://arxiv.org/abs/1309.2274" TargetMode="External"/><Relationship Id="rId31" Type="http://schemas.openxmlformats.org/officeDocument/2006/relationships/hyperlink" Target="https://greenheroglobal.com/en/news-interviews/news/calculating-your-ecological-footprint-how-many-global-hectares-do-you-need" TargetMode="External"/><Relationship Id="rId30" Type="http://schemas.openxmlformats.org/officeDocument/2006/relationships/hyperlink" Target="https://www.earthovershootday.info/facts/biocapacity-per-person/" TargetMode="External"/><Relationship Id="rId33" Type="http://schemas.openxmlformats.org/officeDocument/2006/relationships/hyperlink" Target="https://overshoot.footprintnetwork.org/newsroom/country-overshoot-days/" TargetMode="External"/><Relationship Id="rId32" Type="http://schemas.openxmlformats.org/officeDocument/2006/relationships/hyperlink" Target="https://wwf.panda.org/discover/knowledge_hub/all_publications/ecological_footprint2/" TargetMode="External"/><Relationship Id="rId35" Type="http://schemas.openxmlformats.org/officeDocument/2006/relationships/hyperlink" Target="https://www.ipcc.ch/report/ar6/wg3/downloads/report/IPCC_AR6_WGIII_SPM.pdf" TargetMode="External"/><Relationship Id="rId34" Type="http://schemas.openxmlformats.org/officeDocument/2006/relationships/hyperlink" Target="https://www.ipcc.ch/report/ar6/wg1/downloads/faqs/IPCC_AR6_WGI_FAQ_Chapter_05.pdf" TargetMode="External"/><Relationship Id="rId37" Type="http://schemas.openxmlformats.org/officeDocument/2006/relationships/hyperlink" Target="https://conservationontario.ca/fileadmin/pdf/policy-priorities_section/IWM_WaterBudgetOverview_PP.pdf" TargetMode="External"/><Relationship Id="rId36" Type="http://schemas.openxmlformats.org/officeDocument/2006/relationships/hyperlink" Target="https://climatechangetracker.org/climate-change-progress/current-remaining-carbon-budget-and-trajectory-till-exhaustion" TargetMode="External"/><Relationship Id="rId39" Type="http://schemas.openxmlformats.org/officeDocument/2006/relationships/hyperlink" Target="https://unstats.un.org/sdgs/metadata/files/metadata-06-04-02.pdf" TargetMode="External"/><Relationship Id="rId38" Type="http://schemas.openxmlformats.org/officeDocument/2006/relationships/hyperlink" Target="https://water.usgs.gov/watercensus/AdHocComm/Background/WaterBudgets-FoundationsforEffectiveWater-ResourcesandEnvironmentalManagement.pdf" TargetMode="External"/><Relationship Id="rId20" Type="http://schemas.openxmlformats.org/officeDocument/2006/relationships/hyperlink" Target="https://www.stockholmresilience.org/research/planetary-boundaries/quantitative-evolution-of-boundaries.html" TargetMode="External"/><Relationship Id="rId22" Type="http://schemas.openxmlformats.org/officeDocument/2006/relationships/hyperlink" Target="https://scripps.ucsd.edu/news/earth-has-crossed-several-planetary-boundaries-thresholds-human-induced-environmental-changes" TargetMode="External"/><Relationship Id="rId21" Type="http://schemas.openxmlformats.org/officeDocument/2006/relationships/hyperlink" Target="https://www.statistiques.developpement-durable.gouv.fr/edition-numerique/la-france-face-aux-neuf-limites-planetaires/en/14-2023-revision-of-the-nine" TargetMode="External"/><Relationship Id="rId24" Type="http://schemas.openxmlformats.org/officeDocument/2006/relationships/hyperlink" Target="https://www.wri.org/insights/circular-economy-global-progress" TargetMode="External"/><Relationship Id="rId23" Type="http://schemas.openxmlformats.org/officeDocument/2006/relationships/hyperlink" Target="https://www.iges.or.jp/en/publication_documents/pub/issue/en/3891/3RFS_010_web.pdf" TargetMode="External"/><Relationship Id="rId26" Type="http://schemas.openxmlformats.org/officeDocument/2006/relationships/hyperlink" Target="https://ec.europa.eu/eurostat/statistics-explained/index.php/SDG_12_-_Responsible_consumption_and_production" TargetMode="External"/><Relationship Id="rId25" Type="http://schemas.openxmlformats.org/officeDocument/2006/relationships/hyperlink" Target="https://www.un.org/sustainabledevelopment/sustainable-consumption-production/" TargetMode="External"/><Relationship Id="rId28" Type="http://schemas.openxmlformats.org/officeDocument/2006/relationships/hyperlink" Target="https://www.footprintnetwork.org/our-work/ecological-footprint/" TargetMode="External"/><Relationship Id="rId27" Type="http://schemas.openxmlformats.org/officeDocument/2006/relationships/hyperlink" Target="https://www.footprintnetwork.org/resources/data/" TargetMode="External"/><Relationship Id="rId29" Type="http://schemas.openxmlformats.org/officeDocument/2006/relationships/hyperlink" Target="https://www.footprintnetwork.org/resources/glossary/" TargetMode="External"/><Relationship Id="rId51" Type="http://schemas.openxmlformats.org/officeDocument/2006/relationships/hyperlink" Target="https://pmc.ncbi.nlm.nih.gov/articles/PMC3852879/" TargetMode="External"/><Relationship Id="rId50" Type="http://schemas.openxmlformats.org/officeDocument/2006/relationships/hyperlink" Target="https://www.researchgate.net/publication/358054219_A_degrowth_approach_to_urban_mobility_options_just_desirable_and_practical_options" TargetMode="External"/><Relationship Id="rId52" Type="http://schemas.openxmlformats.org/officeDocument/2006/relationships/hyperlink" Target="https://blog.abclonal.com/blog/how-to-talk-about-science-to-non-scientists" TargetMode="External"/><Relationship Id="rId11" Type="http://schemas.openxmlformats.org/officeDocument/2006/relationships/hyperlink" Target="https://wupperinst.org/uploads/tx_wupperinst/MFA_d01_en.pdf" TargetMode="External"/><Relationship Id="rId10" Type="http://schemas.openxmlformats.org/officeDocument/2006/relationships/hyperlink" Target="https://www.researchgate.net/publication/256465472_The_Entropy_Law_and_the_Impossibility_of_Perpetual_Economic_Growth" TargetMode="External"/><Relationship Id="rId13" Type="http://schemas.openxmlformats.org/officeDocument/2006/relationships/hyperlink" Target="https://eeb.org/library/decoupling-debunked/" TargetMode="External"/><Relationship Id="rId12" Type="http://schemas.openxmlformats.org/officeDocument/2006/relationships/hyperlink" Target="https://www.globalpolicyjournal.com/blog/22/09/2025/artificial-intelligence-decoupling-growth-planetary-limits" TargetMode="External"/><Relationship Id="rId15" Type="http://schemas.openxmlformats.org/officeDocument/2006/relationships/hyperlink" Target="https://en.wikipedia.org/wiki/Planetary_boundaries" TargetMode="External"/><Relationship Id="rId14" Type="http://schemas.openxmlformats.org/officeDocument/2006/relationships/hyperlink" Target="https://undisciplinedenvironments.org/2016/05/10/decoupling-a-dangerous-fantasy/" TargetMode="External"/><Relationship Id="rId17" Type="http://schemas.openxmlformats.org/officeDocument/2006/relationships/hyperlink" Target="https://www.stockholmresilience.org/research/planetary-boundaries.html#:~:text=The%202023%20update%20not%20only,abrupt%20or%20irreversible%20environmental%20changes." TargetMode="External"/><Relationship Id="rId16" Type="http://schemas.openxmlformats.org/officeDocument/2006/relationships/hyperlink" Target="https://www.stockholmresilience.org/research/planetary-boundaries.html" TargetMode="External"/><Relationship Id="rId19" Type="http://schemas.openxmlformats.org/officeDocument/2006/relationships/hyperlink" Target="https://pmc.ncbi.nlm.nih.gov/articles/PMC10499318/" TargetMode="External"/><Relationship Id="rId18" Type="http://schemas.openxmlformats.org/officeDocument/2006/relationships/hyperlink" Target="https://www.stockholmresilience.org/research/research-news/2023-09-13-all-planetary-boundaries-mapped-out-for-the-first-time-six-of-nine-crosse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